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63D61C90"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E45277">
        <w:rPr>
          <w:rFonts w:ascii="Arial" w:eastAsia="Batang" w:hAnsi="Arial" w:cs="Arial"/>
          <w:b/>
          <w:bCs/>
          <w:szCs w:val="22"/>
        </w:rPr>
        <w:t>10</w:t>
      </w:r>
      <w:r w:rsidR="0092617A">
        <w:rPr>
          <w:rFonts w:ascii="Arial" w:eastAsia="Batang" w:hAnsi="Arial" w:cs="Arial"/>
          <w:b/>
          <w:bCs/>
          <w:szCs w:val="22"/>
        </w:rPr>
        <w:t>9</w:t>
      </w:r>
      <w:r w:rsidR="0057251F">
        <w:rPr>
          <w:rFonts w:ascii="Arial" w:eastAsia="Batang" w:hAnsi="Arial" w:cs="Arial"/>
          <w:b/>
          <w:bCs/>
          <w:szCs w:val="22"/>
        </w:rPr>
        <w:t>-</w:t>
      </w:r>
      <w:r w:rsidR="00FC1D53">
        <w:rPr>
          <w:rFonts w:ascii="Arial" w:eastAsia="Batang" w:hAnsi="Arial" w:cs="Arial"/>
          <w:b/>
          <w:bCs/>
          <w:szCs w:val="22"/>
        </w:rPr>
        <w:t>e</w:t>
      </w:r>
      <w:r w:rsidR="00855F39" w:rsidRPr="00074926">
        <w:rPr>
          <w:rFonts w:ascii="Arial" w:eastAsia="Batang" w:hAnsi="Arial" w:cs="Arial"/>
          <w:b/>
          <w:bCs/>
          <w:szCs w:val="22"/>
        </w:rPr>
        <w:tab/>
      </w:r>
      <w:r w:rsidR="00855F39" w:rsidRPr="00074926">
        <w:rPr>
          <w:rFonts w:ascii="Arial" w:eastAsia="Batang" w:hAnsi="Arial" w:cs="Arial"/>
          <w:b/>
          <w:bCs/>
          <w:szCs w:val="22"/>
        </w:rPr>
        <w:tab/>
      </w:r>
      <w:r w:rsidR="007E075B" w:rsidRPr="007E075B">
        <w:rPr>
          <w:rFonts w:ascii="Arial" w:eastAsia="Batang" w:hAnsi="Arial" w:cs="Arial"/>
          <w:b/>
          <w:bCs/>
          <w:szCs w:val="22"/>
        </w:rPr>
        <w:t>R1-2203733</w:t>
      </w:r>
    </w:p>
    <w:p w14:paraId="3B0F6453" w14:textId="6D840AC0"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 xml:space="preserve">e-Meeting, </w:t>
      </w:r>
      <w:r w:rsidR="0092617A">
        <w:rPr>
          <w:rFonts w:ascii="Arial" w:eastAsia="MS Mincho" w:hAnsi="Arial" w:cs="Arial"/>
          <w:b/>
          <w:bCs/>
          <w:szCs w:val="22"/>
          <w:lang w:eastAsia="ja-JP"/>
        </w:rPr>
        <w:t>May 9</w:t>
      </w:r>
      <w:r w:rsidR="0092617A" w:rsidRPr="0092617A">
        <w:rPr>
          <w:rFonts w:ascii="Arial" w:eastAsia="MS Mincho" w:hAnsi="Arial" w:cs="Arial"/>
          <w:b/>
          <w:bCs/>
          <w:szCs w:val="22"/>
          <w:vertAlign w:val="superscript"/>
          <w:lang w:eastAsia="ja-JP"/>
        </w:rPr>
        <w:t>th</w:t>
      </w:r>
      <w:r w:rsidR="0092617A">
        <w:rPr>
          <w:rFonts w:ascii="Arial" w:eastAsia="MS Mincho" w:hAnsi="Arial" w:cs="Arial"/>
          <w:b/>
          <w:bCs/>
          <w:szCs w:val="22"/>
          <w:lang w:eastAsia="ja-JP"/>
        </w:rPr>
        <w:t xml:space="preserve"> – 20</w:t>
      </w:r>
      <w:r w:rsidR="0092617A" w:rsidRPr="0092617A">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w:t>
      </w:r>
      <w:r w:rsidR="00491473">
        <w:rPr>
          <w:rFonts w:ascii="Arial" w:eastAsia="MS Mincho" w:hAnsi="Arial" w:cs="Arial"/>
          <w:b/>
          <w:bCs/>
          <w:szCs w:val="22"/>
          <w:lang w:eastAsia="ja-JP"/>
        </w:rPr>
        <w:t>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CA15C3B"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7E075B">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6248AB58"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7E075B" w:rsidRPr="007E075B">
        <w:rPr>
          <w:b/>
          <w:color w:val="000000"/>
          <w:lang w:val="en-US"/>
        </w:rPr>
        <w:t>Enhancements to dynamic/flexible TDD for Full Duplex operation</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A240739" w14:textId="1C1838DF" w:rsidR="00675401" w:rsidRDefault="0092617A" w:rsidP="0092617A">
      <w:pPr>
        <w:rPr>
          <w:rFonts w:eastAsia="MS Mincho"/>
          <w:lang w:val="en-US"/>
        </w:rPr>
      </w:pPr>
      <w:r>
        <w:rPr>
          <w:rFonts w:eastAsia="MS Mincho"/>
          <w:lang w:val="en-US"/>
        </w:rPr>
        <w:t>A</w:t>
      </w:r>
      <w:r w:rsidR="00B713AF">
        <w:rPr>
          <w:rFonts w:eastAsia="MS Mincho"/>
          <w:lang w:val="en-US"/>
        </w:rPr>
        <w:t>n</w:t>
      </w:r>
      <w:r>
        <w:rPr>
          <w:rFonts w:eastAsia="MS Mincho"/>
          <w:lang w:val="en-US"/>
        </w:rPr>
        <w:t xml:space="preserve"> SI </w:t>
      </w:r>
      <w:r w:rsidR="00B713AF">
        <w:rPr>
          <w:rFonts w:eastAsia="MS Mincho"/>
          <w:lang w:val="en-US"/>
        </w:rPr>
        <w:t xml:space="preserve">on Duplex Evolution </w:t>
      </w:r>
      <w:r w:rsidR="009C1C66">
        <w:rPr>
          <w:rFonts w:eastAsia="MS Mincho"/>
          <w:lang w:val="en-US"/>
        </w:rPr>
        <w:t xml:space="preserve">is agreed in RAN#94-e to identify solutions for </w:t>
      </w:r>
      <w:r w:rsidR="003D7D15">
        <w:rPr>
          <w:rFonts w:eastAsia="MS Mincho"/>
          <w:lang w:val="en-US"/>
        </w:rPr>
        <w:t>full duplex TDD.  One of the objectives is</w:t>
      </w:r>
      <w:r w:rsidR="005D59D4">
        <w:rPr>
          <w:rFonts w:eastAsia="MS Mincho"/>
          <w:lang w:val="en-US"/>
        </w:rPr>
        <w:t xml:space="preserve"> [1]</w:t>
      </w:r>
      <w:r w:rsidR="003D7D15">
        <w:rPr>
          <w:rFonts w:eastAsia="MS Mincho"/>
          <w:lang w:val="en-US"/>
        </w:rPr>
        <w:t>:</w:t>
      </w:r>
    </w:p>
    <w:p w14:paraId="001DBE03" w14:textId="4A55DBE8" w:rsidR="003D7D15" w:rsidRDefault="003D7D15" w:rsidP="003D7D15">
      <w:pPr>
        <w:pStyle w:val="ListParagraph"/>
        <w:numPr>
          <w:ilvl w:val="0"/>
          <w:numId w:val="36"/>
        </w:numPr>
        <w:rPr>
          <w:rFonts w:eastAsia="MS Mincho"/>
          <w:lang w:val="en-US"/>
        </w:rPr>
      </w:pPr>
      <w:r w:rsidRPr="003D7D15">
        <w:rPr>
          <w:rFonts w:eastAsia="MS Mincho"/>
          <w:lang w:val="en-US"/>
        </w:rPr>
        <w:t xml:space="preserve">Study the </w:t>
      </w:r>
      <w:proofErr w:type="spellStart"/>
      <w:r w:rsidRPr="003D7D15">
        <w:rPr>
          <w:rFonts w:eastAsia="MS Mincho"/>
          <w:lang w:val="en-US"/>
        </w:rPr>
        <w:t>subband</w:t>
      </w:r>
      <w:proofErr w:type="spellEnd"/>
      <w:r w:rsidRPr="003D7D15">
        <w:rPr>
          <w:rFonts w:eastAsia="MS Mincho"/>
          <w:lang w:val="en-US"/>
        </w:rPr>
        <w:t xml:space="preserve"> non-overlapping full duplex and potential enhancements on dynamic/flexible TDD</w:t>
      </w:r>
    </w:p>
    <w:p w14:paraId="5AE21D29" w14:textId="2F858B7B" w:rsidR="00D16447" w:rsidRPr="003D7D15" w:rsidRDefault="00D16447" w:rsidP="00D16447">
      <w:pPr>
        <w:pStyle w:val="ListParagraph"/>
        <w:numPr>
          <w:ilvl w:val="1"/>
          <w:numId w:val="36"/>
        </w:numPr>
        <w:rPr>
          <w:rFonts w:eastAsia="MS Mincho"/>
          <w:lang w:val="en-US"/>
        </w:rPr>
      </w:pPr>
      <w:r w:rsidRPr="00621560">
        <w:rPr>
          <w:rFonts w:eastAsia="Malgun Gothic"/>
          <w:bCs/>
          <w:lang w:eastAsia="ko-KR"/>
        </w:rPr>
        <w:t xml:space="preserve">Identify possible schemes and evaluate their </w:t>
      </w:r>
      <w:r>
        <w:rPr>
          <w:rFonts w:eastAsia="Malgun Gothic"/>
          <w:bCs/>
          <w:lang w:eastAsia="ko-KR"/>
        </w:rPr>
        <w:t xml:space="preserve">feasibility and </w:t>
      </w:r>
      <w:r w:rsidRPr="00621560">
        <w:rPr>
          <w:rFonts w:eastAsia="Malgun Gothic"/>
          <w:bCs/>
          <w:lang w:eastAsia="ko-KR"/>
        </w:rPr>
        <w:t>performances</w:t>
      </w:r>
    </w:p>
    <w:p w14:paraId="31F6BF4C" w14:textId="77777777" w:rsidR="003D7D15" w:rsidRDefault="003D7D15" w:rsidP="0092617A">
      <w:pPr>
        <w:rPr>
          <w:rFonts w:eastAsia="Times New Roman" w:cs="Times"/>
          <w:color w:val="222222"/>
          <w:lang w:val="en-US" w:eastAsia="ko-KR"/>
        </w:rPr>
      </w:pPr>
    </w:p>
    <w:p w14:paraId="3FD1ACF7" w14:textId="5D9D42B5" w:rsidR="00D913CE" w:rsidRDefault="003D7D15" w:rsidP="004D5BF4">
      <w:pPr>
        <w:rPr>
          <w:rFonts w:eastAsia="MS Mincho"/>
          <w:lang w:val="en-US"/>
        </w:rPr>
      </w:pPr>
      <w:r>
        <w:rPr>
          <w:rFonts w:eastAsia="MS Mincho"/>
          <w:lang w:val="en-US"/>
        </w:rPr>
        <w:t>This contribution discusses some considerations on full duplex TDD</w:t>
      </w:r>
      <w:r w:rsidR="00A46202">
        <w:rPr>
          <w:rFonts w:eastAsia="MS Mincho"/>
          <w:lang w:val="en-US"/>
        </w:rPr>
        <w:t xml:space="preserve"> operations</w:t>
      </w:r>
      <w:r>
        <w:rPr>
          <w:rFonts w:eastAsia="MS Mincho"/>
          <w:lang w:val="en-US"/>
        </w:rPr>
        <w:t>.</w:t>
      </w:r>
    </w:p>
    <w:p w14:paraId="1F3CA11E" w14:textId="77777777" w:rsidR="00D913CE" w:rsidRDefault="00D913CE" w:rsidP="004D5BF4">
      <w:pPr>
        <w:rPr>
          <w:rFonts w:eastAsia="MS Mincho"/>
          <w:lang w:val="en-US"/>
        </w:rPr>
      </w:pPr>
    </w:p>
    <w:p w14:paraId="3B9C38E9" w14:textId="14D11EA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US"/>
        </w:rPr>
      </w:pPr>
      <w:r>
        <w:t>Discussions</w:t>
      </w:r>
    </w:p>
    <w:p w14:paraId="26484098" w14:textId="25D6AB78" w:rsidR="0029599B" w:rsidRDefault="008B3175" w:rsidP="0029599B">
      <w:pPr>
        <w:pStyle w:val="Heading2"/>
        <w:numPr>
          <w:ilvl w:val="1"/>
          <w:numId w:val="5"/>
        </w:numPr>
        <w:rPr>
          <w:lang w:eastAsia="zh-CN"/>
        </w:rPr>
      </w:pPr>
      <w:r>
        <w:rPr>
          <w:lang w:eastAsia="zh-CN"/>
        </w:rPr>
        <w:t>Full Duplex TDD</w:t>
      </w:r>
    </w:p>
    <w:p w14:paraId="661AAF28" w14:textId="77777777" w:rsidR="00A46202" w:rsidRDefault="00A46202" w:rsidP="00A46202">
      <w:pPr>
        <w:spacing w:after="0"/>
        <w:rPr>
          <w:lang w:val="en-US"/>
        </w:rPr>
      </w:pPr>
      <w:r>
        <w:rPr>
          <w:rFonts w:eastAsia="Batang" w:cstheme="minorHAnsi"/>
          <w:lang w:eastAsia="zh-CN"/>
        </w:rPr>
        <w:t xml:space="preserve">Currently, TDD operates in Half Duplex (HD) mode where the </w:t>
      </w:r>
      <w:proofErr w:type="spellStart"/>
      <w:r>
        <w:rPr>
          <w:rFonts w:eastAsia="Batang" w:cstheme="minorHAnsi"/>
          <w:lang w:eastAsia="zh-CN"/>
        </w:rPr>
        <w:t>gNB</w:t>
      </w:r>
      <w:proofErr w:type="spellEnd"/>
      <w:r>
        <w:rPr>
          <w:rFonts w:eastAsia="Batang" w:cstheme="minorHAnsi"/>
          <w:lang w:eastAsia="zh-CN"/>
        </w:rPr>
        <w:t xml:space="preserve"> or UE can either transmit or receive but not at the same time</w:t>
      </w:r>
      <w:r>
        <w:rPr>
          <w:lang w:val="en-US"/>
        </w:rPr>
        <w:t>.  In TDD, the time resources are split between UL and DL where typically more time resources are allocated in the DL, which faces the following drawbacks:</w:t>
      </w:r>
    </w:p>
    <w:p w14:paraId="28BE79E8" w14:textId="77777777" w:rsidR="00A46202" w:rsidRDefault="00A46202" w:rsidP="00A46202">
      <w:pPr>
        <w:spacing w:after="0"/>
        <w:rPr>
          <w:lang w:val="en-US"/>
        </w:rPr>
      </w:pPr>
    </w:p>
    <w:p w14:paraId="2E579419" w14:textId="77777777" w:rsidR="00A46202" w:rsidRDefault="00A46202" w:rsidP="00A46202">
      <w:pPr>
        <w:pStyle w:val="ListParagraph"/>
        <w:numPr>
          <w:ilvl w:val="0"/>
          <w:numId w:val="38"/>
        </w:numPr>
        <w:spacing w:after="0"/>
        <w:rPr>
          <w:lang w:val="en-US"/>
        </w:rPr>
      </w:pPr>
      <w:r>
        <w:rPr>
          <w:b/>
          <w:bCs/>
          <w:lang w:val="en-US"/>
        </w:rPr>
        <w:t>Latency</w:t>
      </w:r>
      <w:r>
        <w:rPr>
          <w:lang w:val="en-US"/>
        </w:rPr>
        <w:t xml:space="preserve">: Since a UE cannot transmit in DL resources, a UE that has uplink transmission during a DL time resource (slot or OFDM symbols), </w:t>
      </w:r>
      <w:proofErr w:type="gramStart"/>
      <w:r>
        <w:rPr>
          <w:lang w:val="en-US"/>
        </w:rPr>
        <w:t>has to</w:t>
      </w:r>
      <w:proofErr w:type="gramEnd"/>
      <w:r>
        <w:rPr>
          <w:lang w:val="en-US"/>
        </w:rPr>
        <w:t xml:space="preserve"> delay its uplink transmission until an UL time resource is available, thereby introducing latency.</w:t>
      </w:r>
    </w:p>
    <w:p w14:paraId="70D93C40" w14:textId="327B8E8D" w:rsidR="00A46202" w:rsidRDefault="00A46202" w:rsidP="00A46202">
      <w:pPr>
        <w:pStyle w:val="ListParagraph"/>
        <w:numPr>
          <w:ilvl w:val="0"/>
          <w:numId w:val="38"/>
        </w:numPr>
        <w:spacing w:after="0"/>
        <w:rPr>
          <w:lang w:val="en-US"/>
        </w:rPr>
      </w:pPr>
      <w:r>
        <w:rPr>
          <w:b/>
          <w:bCs/>
          <w:lang w:val="en-US"/>
        </w:rPr>
        <w:t>Resource utilization</w:t>
      </w:r>
      <w:r>
        <w:rPr>
          <w:lang w:val="en-US"/>
        </w:rPr>
        <w:t xml:space="preserve">: Since the entire frequency bandwidth can only be DL or UL in a cell, if a link, </w:t>
      </w:r>
      <w:proofErr w:type="gramStart"/>
      <w:r>
        <w:rPr>
          <w:lang w:val="en-US"/>
        </w:rPr>
        <w:t>e.g.</w:t>
      </w:r>
      <w:proofErr w:type="gramEnd"/>
      <w:r>
        <w:rPr>
          <w:lang w:val="en-US"/>
        </w:rPr>
        <w:t xml:space="preserve"> DL, has very little traffic, the resource would be underutilized as it cannot be used to alleviate </w:t>
      </w:r>
      <w:r w:rsidR="00BC4EDC">
        <w:rPr>
          <w:lang w:val="en-US"/>
        </w:rPr>
        <w:t xml:space="preserve">congestion in </w:t>
      </w:r>
      <w:r>
        <w:rPr>
          <w:lang w:val="en-US"/>
        </w:rPr>
        <w:t>the UL traffic.</w:t>
      </w:r>
    </w:p>
    <w:p w14:paraId="58E953CB" w14:textId="77777777" w:rsidR="00A46202" w:rsidRDefault="00A46202" w:rsidP="00A46202">
      <w:pPr>
        <w:pStyle w:val="ListParagraph"/>
        <w:numPr>
          <w:ilvl w:val="0"/>
          <w:numId w:val="38"/>
        </w:numPr>
        <w:spacing w:after="0"/>
        <w:rPr>
          <w:lang w:val="en-US"/>
        </w:rPr>
      </w:pPr>
      <w:r>
        <w:rPr>
          <w:b/>
          <w:bCs/>
          <w:lang w:val="en-US"/>
        </w:rPr>
        <w:t>UL coverage</w:t>
      </w:r>
      <w:r>
        <w:rPr>
          <w:lang w:val="en-US"/>
        </w:rPr>
        <w:t xml:space="preserve">: A typical </w:t>
      </w:r>
      <w:proofErr w:type="gramStart"/>
      <w:r>
        <w:rPr>
          <w:lang w:val="en-US"/>
        </w:rPr>
        <w:t>DL:UL</w:t>
      </w:r>
      <w:proofErr w:type="gramEnd"/>
      <w:r>
        <w:rPr>
          <w:lang w:val="en-US"/>
        </w:rPr>
        <w:t xml:space="preserve"> time resource split is DL heavy thereby causing sparse UL resource.  Coverage enhancement schemes that use repetitions in the UL may not have sufficient UL resource for the UL repetitions within an acceptable latency. Hence this may have an impact to UL coverage. </w:t>
      </w:r>
    </w:p>
    <w:p w14:paraId="0A4065FF" w14:textId="77777777" w:rsidR="00A46202" w:rsidRDefault="00A46202" w:rsidP="00A46202">
      <w:pPr>
        <w:spacing w:after="0"/>
        <w:rPr>
          <w:lang w:val="en-US"/>
        </w:rPr>
      </w:pPr>
    </w:p>
    <w:p w14:paraId="6395938B" w14:textId="77777777" w:rsidR="00A46202" w:rsidRDefault="00A46202" w:rsidP="00A46202">
      <w:pPr>
        <w:spacing w:after="0"/>
        <w:rPr>
          <w:lang w:val="en-US"/>
        </w:rPr>
      </w:pPr>
    </w:p>
    <w:p w14:paraId="6FA53BE8" w14:textId="6D5A3101" w:rsidR="00270354" w:rsidRDefault="007432B6" w:rsidP="00A46202">
      <w:pPr>
        <w:spacing w:after="0"/>
        <w:rPr>
          <w:lang w:val="en-US"/>
        </w:rPr>
      </w:pPr>
      <w:r>
        <w:rPr>
          <w:lang w:val="en-US"/>
        </w:rPr>
        <w:t xml:space="preserve">Recognizing </w:t>
      </w:r>
      <w:r w:rsidR="00A46202">
        <w:rPr>
          <w:lang w:val="en-US"/>
        </w:rPr>
        <w:t>these drawbacks in HD-TDD, a</w:t>
      </w:r>
      <w:r w:rsidR="00BC153A">
        <w:rPr>
          <w:lang w:val="en-US"/>
        </w:rPr>
        <w:t>n</w:t>
      </w:r>
      <w:r w:rsidR="00A46202">
        <w:rPr>
          <w:lang w:val="en-US"/>
        </w:rPr>
        <w:t xml:space="preserve"> SI on Duplex Evolution to study solutions for Full Duplex TDD (</w:t>
      </w:r>
      <w:r w:rsidR="00DE0844">
        <w:rPr>
          <w:lang w:val="en-US"/>
        </w:rPr>
        <w:t>FD-TDD</w:t>
      </w:r>
      <w:r w:rsidR="00A46202">
        <w:rPr>
          <w:lang w:val="en-US"/>
        </w:rPr>
        <w:t xml:space="preserve">) is agreed [1].  FD-TDD enables simultaneous UL &amp; DL transmissions in the same frequency band, and this would reduce the drawbacks identified in </w:t>
      </w:r>
      <w:r w:rsidR="00DE0844">
        <w:rPr>
          <w:lang w:val="en-US"/>
        </w:rPr>
        <w:t>HD-</w:t>
      </w:r>
      <w:r w:rsidR="00A46202">
        <w:rPr>
          <w:lang w:val="en-US"/>
        </w:rPr>
        <w:t xml:space="preserve">TDD.  In this SI, we assume that only the </w:t>
      </w:r>
      <w:proofErr w:type="spellStart"/>
      <w:r w:rsidR="00A46202">
        <w:rPr>
          <w:lang w:val="en-US"/>
        </w:rPr>
        <w:t>gNB</w:t>
      </w:r>
      <w:proofErr w:type="spellEnd"/>
      <w:r w:rsidR="00A46202">
        <w:rPr>
          <w:lang w:val="en-US"/>
        </w:rPr>
        <w:t xml:space="preserve"> operates in </w:t>
      </w:r>
      <w:r w:rsidR="00DE0844">
        <w:rPr>
          <w:lang w:val="en-US"/>
        </w:rPr>
        <w:t>FD-TDD</w:t>
      </w:r>
      <w:r w:rsidR="00A46202">
        <w:rPr>
          <w:lang w:val="en-US"/>
        </w:rPr>
        <w:t xml:space="preserve"> whilst the UE operates in </w:t>
      </w:r>
      <w:r w:rsidR="00DE0844">
        <w:rPr>
          <w:lang w:val="en-US"/>
        </w:rPr>
        <w:t>HD-</w:t>
      </w:r>
      <w:r w:rsidR="00A46202">
        <w:rPr>
          <w:lang w:val="en-US"/>
        </w:rPr>
        <w:t xml:space="preserve">TDD, that is, the complexity to implement </w:t>
      </w:r>
      <w:r w:rsidR="00DE0844">
        <w:rPr>
          <w:lang w:val="en-US"/>
        </w:rPr>
        <w:t>FD-TDD</w:t>
      </w:r>
      <w:r w:rsidR="00A46202">
        <w:rPr>
          <w:lang w:val="en-US"/>
        </w:rPr>
        <w:t xml:space="preserve"> in Rel-18 is mostly at the </w:t>
      </w:r>
      <w:proofErr w:type="spellStart"/>
      <w:r w:rsidR="00A46202">
        <w:rPr>
          <w:lang w:val="en-US"/>
        </w:rPr>
        <w:t>gNB</w:t>
      </w:r>
      <w:proofErr w:type="spellEnd"/>
      <w:r w:rsidR="00A46202">
        <w:rPr>
          <w:lang w:val="en-US"/>
        </w:rPr>
        <w:t>.</w:t>
      </w:r>
    </w:p>
    <w:p w14:paraId="30F820D4" w14:textId="77777777" w:rsidR="00270354" w:rsidRDefault="00270354" w:rsidP="00270354">
      <w:pPr>
        <w:spacing w:after="0"/>
        <w:rPr>
          <w:lang w:val="en-US"/>
        </w:rPr>
      </w:pPr>
    </w:p>
    <w:p w14:paraId="2D56A090" w14:textId="6F5A7473" w:rsidR="003C6D41" w:rsidRDefault="003C6D41" w:rsidP="009C1C66">
      <w:pPr>
        <w:spacing w:after="0"/>
        <w:rPr>
          <w:lang w:val="en-US"/>
        </w:rPr>
      </w:pPr>
    </w:p>
    <w:p w14:paraId="5DB43E3E" w14:textId="41FD801E" w:rsidR="0029599B" w:rsidRDefault="00A46202" w:rsidP="0029599B">
      <w:pPr>
        <w:pStyle w:val="Heading2"/>
        <w:numPr>
          <w:ilvl w:val="1"/>
          <w:numId w:val="5"/>
        </w:numPr>
        <w:rPr>
          <w:lang w:eastAsia="zh-CN"/>
        </w:rPr>
      </w:pPr>
      <w:r>
        <w:rPr>
          <w:lang w:eastAsia="zh-CN"/>
        </w:rPr>
        <w:t>Slot Format</w:t>
      </w:r>
    </w:p>
    <w:p w14:paraId="3E22467A" w14:textId="044825FA" w:rsidR="00520454" w:rsidRDefault="00A46202" w:rsidP="009C1C66">
      <w:pPr>
        <w:spacing w:after="0"/>
        <w:rPr>
          <w:lang w:val="en-US"/>
        </w:rPr>
      </w:pPr>
      <w:r>
        <w:rPr>
          <w:lang w:val="en-US"/>
        </w:rPr>
        <w:t xml:space="preserve">In existing dynamic/flexible HD-TDD, the Slot Format can be semi-statically and dynamically configured.  The OFDM symbols (OS) in a slot can be semi-statically configured to be DL, UL or Flexible (FL), where </w:t>
      </w:r>
      <w:r w:rsidR="00EF6B12">
        <w:rPr>
          <w:lang w:val="en-US"/>
        </w:rPr>
        <w:t>semi-static FL symbols can be further indicated to be either UL or DL dynamically using the SFI carried by a GC-DCI Format 2_0 and any remaining FL symbols that are not changed by SFI can be further changed by UL or DL grants.</w:t>
      </w:r>
    </w:p>
    <w:p w14:paraId="7A380607" w14:textId="77777777" w:rsidR="00A46202" w:rsidRDefault="00A46202" w:rsidP="009C1C66">
      <w:pPr>
        <w:spacing w:after="0"/>
        <w:rPr>
          <w:lang w:val="en-US"/>
        </w:rPr>
      </w:pPr>
    </w:p>
    <w:p w14:paraId="394F4686" w14:textId="3816D346" w:rsidR="005E3F1E" w:rsidRDefault="00DE0844" w:rsidP="005E3F1E">
      <w:pPr>
        <w:jc w:val="both"/>
        <w:rPr>
          <w:rFonts w:cstheme="minorHAnsi"/>
          <w:szCs w:val="22"/>
        </w:rPr>
      </w:pPr>
      <w:r>
        <w:rPr>
          <w:lang w:val="en-US"/>
        </w:rPr>
        <w:lastRenderedPageBreak/>
        <w:t>FD-TDD</w:t>
      </w:r>
      <w:r w:rsidR="005E21EB">
        <w:rPr>
          <w:lang w:val="en-US"/>
        </w:rPr>
        <w:t xml:space="preserve"> can be implemented using </w:t>
      </w:r>
      <w:r w:rsidR="00C26A27">
        <w:rPr>
          <w:lang w:val="en-US"/>
        </w:rPr>
        <w:t xml:space="preserve">Flexible </w:t>
      </w:r>
      <w:r w:rsidR="006035C5">
        <w:rPr>
          <w:lang w:val="en-US"/>
        </w:rPr>
        <w:t xml:space="preserve">(FL) </w:t>
      </w:r>
      <w:r w:rsidR="00C26A27">
        <w:rPr>
          <w:lang w:val="en-US"/>
        </w:rPr>
        <w:t xml:space="preserve">OFDM </w:t>
      </w:r>
      <w:r w:rsidR="006035C5">
        <w:rPr>
          <w:lang w:val="en-US"/>
        </w:rPr>
        <w:t>s</w:t>
      </w:r>
      <w:r w:rsidR="00C26A27">
        <w:rPr>
          <w:lang w:val="en-US"/>
        </w:rPr>
        <w:t xml:space="preserve">ymbols (OS), by </w:t>
      </w:r>
      <w:r w:rsidR="00220873">
        <w:rPr>
          <w:lang w:val="en-US"/>
        </w:rPr>
        <w:t xml:space="preserve">scheduling DL and UL transmissions to different UEs </w:t>
      </w:r>
      <w:r w:rsidR="001D5107">
        <w:rPr>
          <w:lang w:val="en-US"/>
        </w:rPr>
        <w:t>to</w:t>
      </w:r>
      <w:r w:rsidR="00220873">
        <w:rPr>
          <w:lang w:val="en-US"/>
        </w:rPr>
        <w:t xml:space="preserve"> use the same time resources but in different frequency resources during the </w:t>
      </w:r>
      <w:r w:rsidR="006035C5">
        <w:rPr>
          <w:lang w:val="en-US"/>
        </w:rPr>
        <w:t>FL</w:t>
      </w:r>
      <w:r w:rsidR="00220873">
        <w:rPr>
          <w:lang w:val="en-US"/>
        </w:rPr>
        <w:t xml:space="preserve"> </w:t>
      </w:r>
      <w:r w:rsidR="006035C5">
        <w:rPr>
          <w:lang w:val="en-US"/>
        </w:rPr>
        <w:t>symbols</w:t>
      </w:r>
      <w:r w:rsidR="00220873">
        <w:rPr>
          <w:lang w:val="en-US"/>
        </w:rPr>
        <w:t>.</w:t>
      </w:r>
      <w:r w:rsidR="008E7237">
        <w:rPr>
          <w:lang w:val="en-US"/>
        </w:rPr>
        <w:t xml:space="preserve">  An example is shown in </w:t>
      </w:r>
      <w:r w:rsidR="008E7237">
        <w:rPr>
          <w:lang w:val="en-US"/>
        </w:rPr>
        <w:fldChar w:fldCharType="begin"/>
      </w:r>
      <w:r w:rsidR="008E7237">
        <w:rPr>
          <w:lang w:val="en-US"/>
        </w:rPr>
        <w:instrText xml:space="preserve"> REF _Ref100851689 \h </w:instrText>
      </w:r>
      <w:r w:rsidR="008E7237">
        <w:rPr>
          <w:lang w:val="en-US"/>
        </w:rPr>
      </w:r>
      <w:r w:rsidR="008E7237">
        <w:rPr>
          <w:lang w:val="en-US"/>
        </w:rPr>
        <w:fldChar w:fldCharType="separate"/>
      </w:r>
      <w:r w:rsidR="001D5107">
        <w:t xml:space="preserve">Figure </w:t>
      </w:r>
      <w:r w:rsidR="001D5107">
        <w:rPr>
          <w:noProof/>
        </w:rPr>
        <w:t>1</w:t>
      </w:r>
      <w:r w:rsidR="008E7237">
        <w:rPr>
          <w:lang w:val="en-US"/>
        </w:rPr>
        <w:fldChar w:fldCharType="end"/>
      </w:r>
      <w:r w:rsidR="008E7237">
        <w:rPr>
          <w:lang w:val="en-US"/>
        </w:rPr>
        <w:t xml:space="preserve">, </w:t>
      </w:r>
      <w:r w:rsidR="005E3F1E">
        <w:rPr>
          <w:lang w:val="en-US"/>
        </w:rPr>
        <w:t>where a</w:t>
      </w:r>
      <w:r w:rsidR="005E3F1E">
        <w:rPr>
          <w:rFonts w:cstheme="minorHAnsi"/>
          <w:szCs w:val="22"/>
        </w:rPr>
        <w:t xml:space="preserve">t time </w:t>
      </w:r>
      <w:r w:rsidR="005E3F1E" w:rsidRPr="006749F3">
        <w:rPr>
          <w:rFonts w:cstheme="minorHAnsi"/>
          <w:i/>
          <w:iCs/>
          <w:szCs w:val="22"/>
        </w:rPr>
        <w:t>t</w:t>
      </w:r>
      <w:r w:rsidR="005E3F1E" w:rsidRPr="006749F3">
        <w:rPr>
          <w:rFonts w:cstheme="minorHAnsi"/>
          <w:szCs w:val="22"/>
          <w:vertAlign w:val="subscript"/>
        </w:rPr>
        <w:t>1</w:t>
      </w:r>
      <w:r w:rsidR="005E3F1E">
        <w:rPr>
          <w:rFonts w:cstheme="minorHAnsi"/>
          <w:szCs w:val="22"/>
        </w:rPr>
        <w:t xml:space="preserve">, UE#1 receives DL Grant DG#1 which schedules a PDSCH between time </w:t>
      </w:r>
      <w:r w:rsidR="005E3F1E" w:rsidRPr="006749F3">
        <w:rPr>
          <w:rFonts w:cstheme="minorHAnsi"/>
          <w:i/>
          <w:iCs/>
          <w:szCs w:val="22"/>
        </w:rPr>
        <w:t>t</w:t>
      </w:r>
      <w:r w:rsidR="005E3F1E" w:rsidRPr="006749F3">
        <w:rPr>
          <w:rFonts w:cstheme="minorHAnsi"/>
          <w:szCs w:val="22"/>
          <w:vertAlign w:val="subscript"/>
        </w:rPr>
        <w:t>4</w:t>
      </w:r>
      <w:r w:rsidR="005E3F1E">
        <w:rPr>
          <w:rFonts w:cstheme="minorHAnsi"/>
          <w:szCs w:val="22"/>
        </w:rPr>
        <w:t xml:space="preserve"> to </w:t>
      </w:r>
      <w:r w:rsidR="005E3F1E" w:rsidRPr="006749F3">
        <w:rPr>
          <w:rFonts w:cstheme="minorHAnsi"/>
          <w:i/>
          <w:iCs/>
          <w:szCs w:val="22"/>
        </w:rPr>
        <w:t>t</w:t>
      </w:r>
      <w:r w:rsidR="005E3F1E" w:rsidRPr="006749F3">
        <w:rPr>
          <w:rFonts w:cstheme="minorHAnsi"/>
          <w:szCs w:val="22"/>
          <w:vertAlign w:val="subscript"/>
        </w:rPr>
        <w:t>7</w:t>
      </w:r>
      <w:r w:rsidR="005E3F1E">
        <w:rPr>
          <w:rFonts w:cstheme="minorHAnsi"/>
          <w:szCs w:val="22"/>
        </w:rPr>
        <w:t xml:space="preserve"> and corresponding PUCCH between time </w:t>
      </w:r>
      <w:r w:rsidR="005E3F1E" w:rsidRPr="006749F3">
        <w:rPr>
          <w:rFonts w:cstheme="minorHAnsi"/>
          <w:i/>
          <w:iCs/>
          <w:szCs w:val="22"/>
        </w:rPr>
        <w:t>t</w:t>
      </w:r>
      <w:r w:rsidR="005E3F1E" w:rsidRPr="006749F3">
        <w:rPr>
          <w:rFonts w:cstheme="minorHAnsi"/>
          <w:szCs w:val="22"/>
          <w:vertAlign w:val="subscript"/>
        </w:rPr>
        <w:t>11</w:t>
      </w:r>
      <w:r w:rsidR="005E3F1E">
        <w:rPr>
          <w:rFonts w:cstheme="minorHAnsi"/>
          <w:szCs w:val="22"/>
        </w:rPr>
        <w:t xml:space="preserve"> and </w:t>
      </w:r>
      <w:r w:rsidR="005E3F1E" w:rsidRPr="006749F3">
        <w:rPr>
          <w:rFonts w:cstheme="minorHAnsi"/>
          <w:i/>
          <w:iCs/>
          <w:szCs w:val="22"/>
        </w:rPr>
        <w:t>t</w:t>
      </w:r>
      <w:r w:rsidR="005E3F1E" w:rsidRPr="006749F3">
        <w:rPr>
          <w:rFonts w:cstheme="minorHAnsi"/>
          <w:szCs w:val="22"/>
          <w:vertAlign w:val="subscript"/>
        </w:rPr>
        <w:t>13</w:t>
      </w:r>
      <w:r w:rsidR="005E3F1E">
        <w:rPr>
          <w:rFonts w:cstheme="minorHAnsi"/>
          <w:szCs w:val="22"/>
        </w:rPr>
        <w:t xml:space="preserve">.  At time </w:t>
      </w:r>
      <w:r w:rsidR="005E3F1E" w:rsidRPr="006749F3">
        <w:rPr>
          <w:rFonts w:cstheme="minorHAnsi"/>
          <w:i/>
          <w:iCs/>
          <w:szCs w:val="22"/>
        </w:rPr>
        <w:t>t</w:t>
      </w:r>
      <w:r w:rsidR="005E3F1E" w:rsidRPr="006749F3">
        <w:rPr>
          <w:rFonts w:cstheme="minorHAnsi"/>
          <w:szCs w:val="22"/>
          <w:vertAlign w:val="subscript"/>
        </w:rPr>
        <w:t>5</w:t>
      </w:r>
      <w:r w:rsidR="005E3F1E">
        <w:rPr>
          <w:rFonts w:cstheme="minorHAnsi"/>
          <w:szCs w:val="22"/>
        </w:rPr>
        <w:t xml:space="preserve">, UE#2 receives an UL Grant UG#2 scheduling a PUSCH between time </w:t>
      </w:r>
      <w:r w:rsidR="005E3F1E" w:rsidRPr="006749F3">
        <w:rPr>
          <w:rFonts w:cstheme="minorHAnsi"/>
          <w:i/>
          <w:iCs/>
          <w:szCs w:val="22"/>
        </w:rPr>
        <w:t>t</w:t>
      </w:r>
      <w:r w:rsidR="005E3F1E" w:rsidRPr="006749F3">
        <w:rPr>
          <w:rFonts w:cstheme="minorHAnsi"/>
          <w:szCs w:val="22"/>
          <w:vertAlign w:val="subscript"/>
        </w:rPr>
        <w:t>6</w:t>
      </w:r>
      <w:r w:rsidR="005E3F1E">
        <w:rPr>
          <w:rFonts w:cstheme="minorHAnsi"/>
          <w:szCs w:val="22"/>
        </w:rPr>
        <w:t xml:space="preserve"> to </w:t>
      </w:r>
      <w:r w:rsidR="005E3F1E" w:rsidRPr="006749F3">
        <w:rPr>
          <w:rFonts w:cstheme="minorHAnsi"/>
          <w:i/>
          <w:iCs/>
          <w:szCs w:val="22"/>
        </w:rPr>
        <w:t>t</w:t>
      </w:r>
      <w:r w:rsidR="008A49A8">
        <w:rPr>
          <w:rFonts w:cstheme="minorHAnsi"/>
          <w:szCs w:val="22"/>
          <w:vertAlign w:val="subscript"/>
        </w:rPr>
        <w:t>8</w:t>
      </w:r>
      <w:r w:rsidR="005E3F1E">
        <w:rPr>
          <w:rFonts w:cstheme="minorHAnsi"/>
          <w:szCs w:val="22"/>
        </w:rPr>
        <w:t xml:space="preserve">.  DG#1 implicitly indicates to UE#1 that semi-static FL </w:t>
      </w:r>
      <w:r w:rsidR="006035C5">
        <w:rPr>
          <w:rFonts w:cstheme="minorHAnsi"/>
          <w:szCs w:val="22"/>
        </w:rPr>
        <w:t xml:space="preserve">symbols </w:t>
      </w:r>
      <w:r w:rsidR="005E3F1E">
        <w:rPr>
          <w:rFonts w:cstheme="minorHAnsi"/>
          <w:szCs w:val="22"/>
        </w:rPr>
        <w:t xml:space="preserve">between time </w:t>
      </w:r>
      <w:r w:rsidR="005E3F1E" w:rsidRPr="006749F3">
        <w:rPr>
          <w:rFonts w:cstheme="minorHAnsi"/>
          <w:i/>
          <w:iCs/>
          <w:szCs w:val="22"/>
        </w:rPr>
        <w:t>t</w:t>
      </w:r>
      <w:r w:rsidR="005E3F1E" w:rsidRPr="006749F3">
        <w:rPr>
          <w:rFonts w:cstheme="minorHAnsi"/>
          <w:szCs w:val="22"/>
          <w:vertAlign w:val="subscript"/>
        </w:rPr>
        <w:t>6</w:t>
      </w:r>
      <w:r w:rsidR="005E3F1E">
        <w:rPr>
          <w:rFonts w:cstheme="minorHAnsi"/>
          <w:szCs w:val="22"/>
        </w:rPr>
        <w:t xml:space="preserve"> to </w:t>
      </w:r>
      <w:r w:rsidR="005E3F1E" w:rsidRPr="006749F3">
        <w:rPr>
          <w:rFonts w:cstheme="minorHAnsi"/>
          <w:i/>
          <w:iCs/>
          <w:szCs w:val="22"/>
        </w:rPr>
        <w:t>t</w:t>
      </w:r>
      <w:r w:rsidR="005E3F1E" w:rsidRPr="006749F3">
        <w:rPr>
          <w:rFonts w:cstheme="minorHAnsi"/>
          <w:szCs w:val="22"/>
          <w:vertAlign w:val="subscript"/>
        </w:rPr>
        <w:t>7</w:t>
      </w:r>
      <w:r w:rsidR="005E3F1E">
        <w:rPr>
          <w:rFonts w:cstheme="minorHAnsi"/>
          <w:szCs w:val="22"/>
        </w:rPr>
        <w:t xml:space="preserve"> are DL symbols whilst UG#2 implicitly indicates to UE#2 that these semi-static FL symbols are UL symbols.  Hence by </w:t>
      </w:r>
      <w:r w:rsidR="006035C5">
        <w:rPr>
          <w:rFonts w:cstheme="minorHAnsi"/>
          <w:szCs w:val="22"/>
        </w:rPr>
        <w:t xml:space="preserve">indicating </w:t>
      </w:r>
      <w:r w:rsidR="005E3F1E">
        <w:rPr>
          <w:rFonts w:cstheme="minorHAnsi"/>
          <w:szCs w:val="22"/>
        </w:rPr>
        <w:t>different slot format</w:t>
      </w:r>
      <w:r w:rsidR="00DF3ADA">
        <w:rPr>
          <w:rFonts w:cstheme="minorHAnsi"/>
          <w:szCs w:val="22"/>
        </w:rPr>
        <w:t>s</w:t>
      </w:r>
      <w:r w:rsidR="005E3F1E">
        <w:rPr>
          <w:rFonts w:cstheme="minorHAnsi"/>
          <w:szCs w:val="22"/>
        </w:rPr>
        <w:t xml:space="preserve"> </w:t>
      </w:r>
      <w:r w:rsidR="0010166C">
        <w:rPr>
          <w:rFonts w:cstheme="minorHAnsi"/>
          <w:szCs w:val="22"/>
        </w:rPr>
        <w:t>in</w:t>
      </w:r>
      <w:r w:rsidR="005E3F1E">
        <w:rPr>
          <w:rFonts w:cstheme="minorHAnsi"/>
          <w:szCs w:val="22"/>
        </w:rPr>
        <w:t xml:space="preserve"> these semi-static FL symbols for UE#1 and UE#2 the </w:t>
      </w:r>
      <w:proofErr w:type="spellStart"/>
      <w:r w:rsidR="005E3F1E">
        <w:rPr>
          <w:rFonts w:cstheme="minorHAnsi"/>
          <w:szCs w:val="22"/>
        </w:rPr>
        <w:t>gNB</w:t>
      </w:r>
      <w:proofErr w:type="spellEnd"/>
      <w:r w:rsidR="005E3F1E">
        <w:rPr>
          <w:rFonts w:cstheme="minorHAnsi"/>
          <w:szCs w:val="22"/>
        </w:rPr>
        <w:t xml:space="preserve"> </w:t>
      </w:r>
      <w:proofErr w:type="gramStart"/>
      <w:r w:rsidR="005E3F1E">
        <w:rPr>
          <w:rFonts w:cstheme="minorHAnsi"/>
          <w:szCs w:val="22"/>
        </w:rPr>
        <w:t>is able to</w:t>
      </w:r>
      <w:proofErr w:type="gramEnd"/>
      <w:r w:rsidR="005E3F1E">
        <w:rPr>
          <w:rFonts w:cstheme="minorHAnsi"/>
          <w:szCs w:val="22"/>
        </w:rPr>
        <w:t xml:space="preserve"> operate FD-TDD between time </w:t>
      </w:r>
      <w:r w:rsidR="005E3F1E" w:rsidRPr="006749F3">
        <w:rPr>
          <w:rFonts w:cstheme="minorHAnsi"/>
          <w:i/>
          <w:iCs/>
          <w:szCs w:val="22"/>
        </w:rPr>
        <w:t>t</w:t>
      </w:r>
      <w:r w:rsidR="005E3F1E" w:rsidRPr="006749F3">
        <w:rPr>
          <w:rFonts w:cstheme="minorHAnsi"/>
          <w:szCs w:val="22"/>
          <w:vertAlign w:val="subscript"/>
        </w:rPr>
        <w:t>6</w:t>
      </w:r>
      <w:r w:rsidR="005E3F1E">
        <w:rPr>
          <w:rFonts w:cstheme="minorHAnsi"/>
          <w:szCs w:val="22"/>
        </w:rPr>
        <w:t xml:space="preserve"> to </w:t>
      </w:r>
      <w:r w:rsidR="005E3F1E" w:rsidRPr="006749F3">
        <w:rPr>
          <w:rFonts w:cstheme="minorHAnsi"/>
          <w:i/>
          <w:iCs/>
          <w:szCs w:val="22"/>
        </w:rPr>
        <w:t>t</w:t>
      </w:r>
      <w:r w:rsidR="005E3F1E" w:rsidRPr="006749F3">
        <w:rPr>
          <w:rFonts w:cstheme="minorHAnsi"/>
          <w:szCs w:val="22"/>
          <w:vertAlign w:val="subscript"/>
        </w:rPr>
        <w:t>7</w:t>
      </w:r>
      <w:r w:rsidR="005E3F1E">
        <w:rPr>
          <w:rFonts w:cstheme="minorHAnsi"/>
          <w:szCs w:val="22"/>
        </w:rPr>
        <w:t>.  Similarly</w:t>
      </w:r>
      <w:r w:rsidR="006035C5">
        <w:rPr>
          <w:rFonts w:cstheme="minorHAnsi"/>
          <w:szCs w:val="22"/>
        </w:rPr>
        <w:t>,</w:t>
      </w:r>
      <w:r w:rsidR="005E3F1E">
        <w:rPr>
          <w:rFonts w:cstheme="minorHAnsi"/>
          <w:szCs w:val="22"/>
        </w:rPr>
        <w:t xml:space="preserve"> DG#3 schedules UE#3 with PDSCH between time </w:t>
      </w:r>
      <w:r w:rsidR="005E3F1E" w:rsidRPr="00817C8B">
        <w:rPr>
          <w:rFonts w:cstheme="minorHAnsi"/>
          <w:i/>
          <w:iCs/>
          <w:szCs w:val="22"/>
        </w:rPr>
        <w:t>t</w:t>
      </w:r>
      <w:r w:rsidR="005E3F1E" w:rsidRPr="00817C8B">
        <w:rPr>
          <w:rFonts w:cstheme="minorHAnsi"/>
          <w:szCs w:val="22"/>
          <w:vertAlign w:val="subscript"/>
        </w:rPr>
        <w:t>10</w:t>
      </w:r>
      <w:r w:rsidR="005E3F1E">
        <w:rPr>
          <w:rFonts w:cstheme="minorHAnsi"/>
          <w:szCs w:val="22"/>
        </w:rPr>
        <w:t xml:space="preserve"> to </w:t>
      </w:r>
      <w:r w:rsidR="005E3F1E" w:rsidRPr="00817C8B">
        <w:rPr>
          <w:rFonts w:cstheme="minorHAnsi"/>
          <w:i/>
          <w:iCs/>
          <w:szCs w:val="22"/>
        </w:rPr>
        <w:t>t</w:t>
      </w:r>
      <w:r w:rsidR="005E3F1E" w:rsidRPr="00817C8B">
        <w:rPr>
          <w:rFonts w:cstheme="minorHAnsi"/>
          <w:szCs w:val="22"/>
          <w:vertAlign w:val="subscript"/>
        </w:rPr>
        <w:t>12</w:t>
      </w:r>
      <w:r w:rsidR="005E3F1E">
        <w:rPr>
          <w:rFonts w:cstheme="minorHAnsi"/>
          <w:szCs w:val="22"/>
        </w:rPr>
        <w:t xml:space="preserve">, which implicitly indicates that semi-static FL symbols between time </w:t>
      </w:r>
      <w:r w:rsidR="005E3F1E" w:rsidRPr="00817C8B">
        <w:rPr>
          <w:rFonts w:cstheme="minorHAnsi"/>
          <w:i/>
          <w:iCs/>
          <w:szCs w:val="22"/>
        </w:rPr>
        <w:t>t</w:t>
      </w:r>
      <w:r w:rsidR="005E3F1E" w:rsidRPr="00817C8B">
        <w:rPr>
          <w:rFonts w:cstheme="minorHAnsi"/>
          <w:szCs w:val="22"/>
          <w:vertAlign w:val="subscript"/>
        </w:rPr>
        <w:t>11</w:t>
      </w:r>
      <w:r w:rsidR="005E3F1E">
        <w:rPr>
          <w:rFonts w:cstheme="minorHAnsi"/>
          <w:szCs w:val="22"/>
        </w:rPr>
        <w:t xml:space="preserve"> to </w:t>
      </w:r>
      <w:r w:rsidR="005E3F1E" w:rsidRPr="00817C8B">
        <w:rPr>
          <w:rFonts w:cstheme="minorHAnsi"/>
          <w:i/>
          <w:iCs/>
          <w:szCs w:val="22"/>
        </w:rPr>
        <w:t>t</w:t>
      </w:r>
      <w:r w:rsidR="005E3F1E" w:rsidRPr="00817C8B">
        <w:rPr>
          <w:rFonts w:cstheme="minorHAnsi"/>
          <w:szCs w:val="22"/>
          <w:vertAlign w:val="subscript"/>
        </w:rPr>
        <w:t>12</w:t>
      </w:r>
      <w:r w:rsidR="005E3F1E">
        <w:rPr>
          <w:rFonts w:cstheme="minorHAnsi"/>
          <w:szCs w:val="22"/>
        </w:rPr>
        <w:t xml:space="preserve"> are DL symbols whilst UE#1 is implicitly indicated by DG#1 that these semi-static FL symbols are UL symbols.  In this way, the </w:t>
      </w:r>
      <w:proofErr w:type="spellStart"/>
      <w:r w:rsidR="005E3F1E">
        <w:rPr>
          <w:rFonts w:cstheme="minorHAnsi"/>
          <w:szCs w:val="22"/>
        </w:rPr>
        <w:t>gNB</w:t>
      </w:r>
      <w:proofErr w:type="spellEnd"/>
      <w:r w:rsidR="005E3F1E">
        <w:rPr>
          <w:rFonts w:cstheme="minorHAnsi"/>
          <w:szCs w:val="22"/>
        </w:rPr>
        <w:t xml:space="preserve"> </w:t>
      </w:r>
      <w:proofErr w:type="gramStart"/>
      <w:r w:rsidR="005E3F1E">
        <w:rPr>
          <w:rFonts w:cstheme="minorHAnsi"/>
          <w:szCs w:val="22"/>
        </w:rPr>
        <w:t>is able to</w:t>
      </w:r>
      <w:proofErr w:type="gramEnd"/>
      <w:r w:rsidR="005E3F1E">
        <w:rPr>
          <w:rFonts w:cstheme="minorHAnsi"/>
          <w:szCs w:val="22"/>
        </w:rPr>
        <w:t xml:space="preserve"> operate in FD-TDD with UE#1 and UE#3 between time </w:t>
      </w:r>
      <w:r w:rsidR="005E3F1E" w:rsidRPr="00817C8B">
        <w:rPr>
          <w:rFonts w:cstheme="minorHAnsi"/>
          <w:i/>
          <w:iCs/>
          <w:szCs w:val="22"/>
        </w:rPr>
        <w:t>t</w:t>
      </w:r>
      <w:r w:rsidR="005E3F1E" w:rsidRPr="00817C8B">
        <w:rPr>
          <w:rFonts w:cstheme="minorHAnsi"/>
          <w:szCs w:val="22"/>
          <w:vertAlign w:val="subscript"/>
        </w:rPr>
        <w:t>11</w:t>
      </w:r>
      <w:r w:rsidR="005E3F1E">
        <w:rPr>
          <w:rFonts w:cstheme="minorHAnsi"/>
          <w:szCs w:val="22"/>
        </w:rPr>
        <w:t xml:space="preserve"> to </w:t>
      </w:r>
      <w:r w:rsidR="005E3F1E" w:rsidRPr="00817C8B">
        <w:rPr>
          <w:rFonts w:cstheme="minorHAnsi"/>
          <w:i/>
          <w:iCs/>
          <w:szCs w:val="22"/>
        </w:rPr>
        <w:t>t</w:t>
      </w:r>
      <w:r w:rsidR="005E3F1E" w:rsidRPr="00817C8B">
        <w:rPr>
          <w:rFonts w:cstheme="minorHAnsi"/>
          <w:szCs w:val="22"/>
          <w:vertAlign w:val="subscript"/>
        </w:rPr>
        <w:t>12</w:t>
      </w:r>
      <w:r w:rsidR="005E3F1E">
        <w:rPr>
          <w:rFonts w:cstheme="minorHAnsi"/>
          <w:szCs w:val="22"/>
        </w:rPr>
        <w:t>.</w:t>
      </w:r>
      <w:r w:rsidR="006035C5">
        <w:rPr>
          <w:rFonts w:cstheme="minorHAnsi"/>
          <w:szCs w:val="22"/>
        </w:rPr>
        <w:t xml:space="preserve">  This method of using existing FL symbols enables a</w:t>
      </w:r>
      <w:r w:rsidR="007E4841">
        <w:rPr>
          <w:rFonts w:cstheme="minorHAnsi"/>
          <w:szCs w:val="22"/>
        </w:rPr>
        <w:t>n</w:t>
      </w:r>
      <w:r w:rsidR="006035C5">
        <w:rPr>
          <w:rFonts w:cstheme="minorHAnsi"/>
          <w:szCs w:val="22"/>
        </w:rPr>
        <w:t xml:space="preserve"> FD-TDD </w:t>
      </w:r>
      <w:proofErr w:type="spellStart"/>
      <w:r w:rsidR="006035C5">
        <w:rPr>
          <w:rFonts w:cstheme="minorHAnsi"/>
          <w:szCs w:val="22"/>
        </w:rPr>
        <w:t>gNB</w:t>
      </w:r>
      <w:proofErr w:type="spellEnd"/>
      <w:r w:rsidR="006035C5">
        <w:rPr>
          <w:rFonts w:cstheme="minorHAnsi"/>
          <w:szCs w:val="22"/>
        </w:rPr>
        <w:t xml:space="preserve"> to support FD-TDD operation for legacy HD-TDD UEs.</w:t>
      </w:r>
    </w:p>
    <w:p w14:paraId="66D6F19D" w14:textId="31515DA5" w:rsidR="00520454" w:rsidRDefault="00520454" w:rsidP="009C1C66">
      <w:pPr>
        <w:spacing w:after="0"/>
        <w:rPr>
          <w:lang w:val="en-US"/>
        </w:rPr>
      </w:pPr>
    </w:p>
    <w:p w14:paraId="63FEBF7F" w14:textId="3F055682" w:rsidR="00824CA4" w:rsidRDefault="00824CA4" w:rsidP="009C1C66">
      <w:pPr>
        <w:spacing w:after="0"/>
        <w:rPr>
          <w:lang w:val="en-US"/>
        </w:rPr>
      </w:pPr>
    </w:p>
    <w:p w14:paraId="21403B19" w14:textId="77777777" w:rsidR="00824CA4" w:rsidRDefault="00824CA4" w:rsidP="00824CA4">
      <w:pPr>
        <w:keepNext/>
        <w:spacing w:after="0"/>
        <w:jc w:val="center"/>
      </w:pPr>
      <w:r>
        <w:rPr>
          <w:noProof/>
          <w:lang w:val="en-US"/>
        </w:rPr>
        <w:drawing>
          <wp:inline distT="0" distB="0" distL="0" distR="0" wp14:anchorId="08622259" wp14:editId="721BF998">
            <wp:extent cx="6188075" cy="1901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8075" cy="1901825"/>
                    </a:xfrm>
                    <a:prstGeom prst="rect">
                      <a:avLst/>
                    </a:prstGeom>
                    <a:noFill/>
                  </pic:spPr>
                </pic:pic>
              </a:graphicData>
            </a:graphic>
          </wp:inline>
        </w:drawing>
      </w:r>
    </w:p>
    <w:p w14:paraId="4DA71125" w14:textId="5EB3EB16" w:rsidR="00824CA4" w:rsidRDefault="00824CA4" w:rsidP="00824CA4">
      <w:pPr>
        <w:pStyle w:val="Caption"/>
        <w:jc w:val="center"/>
        <w:rPr>
          <w:lang w:val="en-US"/>
        </w:rPr>
      </w:pPr>
      <w:bookmarkStart w:id="2" w:name="_Ref100851689"/>
      <w:r>
        <w:t xml:space="preserve">Figure </w:t>
      </w:r>
      <w:r w:rsidR="00D53ABC">
        <w:fldChar w:fldCharType="begin"/>
      </w:r>
      <w:r w:rsidR="00D53ABC">
        <w:instrText xml:space="preserve"> SEQ Figure \* ARABIC </w:instrText>
      </w:r>
      <w:r w:rsidR="00D53ABC">
        <w:fldChar w:fldCharType="separate"/>
      </w:r>
      <w:r w:rsidR="001D5107">
        <w:rPr>
          <w:noProof/>
        </w:rPr>
        <w:t>1</w:t>
      </w:r>
      <w:r w:rsidR="00D53ABC">
        <w:rPr>
          <w:noProof/>
        </w:rPr>
        <w:fldChar w:fldCharType="end"/>
      </w:r>
      <w:bookmarkEnd w:id="2"/>
      <w:r>
        <w:t xml:space="preserve">: </w:t>
      </w:r>
      <w:r w:rsidR="00DE0844">
        <w:t>FD-TDD</w:t>
      </w:r>
      <w:r>
        <w:t xml:space="preserve"> using flexible OFDM symbols</w:t>
      </w:r>
    </w:p>
    <w:p w14:paraId="2A3B88CE" w14:textId="77777777" w:rsidR="00824CA4" w:rsidRDefault="00824CA4" w:rsidP="009C1C66">
      <w:pPr>
        <w:spacing w:after="0"/>
        <w:rPr>
          <w:lang w:val="en-US"/>
        </w:rPr>
      </w:pPr>
    </w:p>
    <w:p w14:paraId="4AD49E3B" w14:textId="6C66EF6C" w:rsidR="00824CA4" w:rsidRPr="00663EE5" w:rsidRDefault="006035C5" w:rsidP="009C1C66">
      <w:pPr>
        <w:spacing w:after="0"/>
        <w:rPr>
          <w:b/>
          <w:bCs/>
          <w:lang w:val="en-US"/>
        </w:rPr>
      </w:pPr>
      <w:r w:rsidRPr="00663EE5">
        <w:rPr>
          <w:b/>
          <w:bCs/>
          <w:lang w:val="en-US"/>
        </w:rPr>
        <w:t xml:space="preserve">Observation 1: </w:t>
      </w:r>
      <w:r w:rsidR="00663EE5" w:rsidRPr="00663EE5">
        <w:rPr>
          <w:b/>
          <w:bCs/>
          <w:lang w:val="en-US"/>
        </w:rPr>
        <w:t>FD-TDD can be supported for legacy UE</w:t>
      </w:r>
      <w:r w:rsidR="00077E4E">
        <w:rPr>
          <w:b/>
          <w:bCs/>
          <w:lang w:val="en-US"/>
        </w:rPr>
        <w:t>s</w:t>
      </w:r>
      <w:r w:rsidR="00663EE5" w:rsidRPr="00663EE5">
        <w:rPr>
          <w:b/>
          <w:bCs/>
          <w:lang w:val="en-US"/>
        </w:rPr>
        <w:t xml:space="preserve"> by scheduling DL &amp; UL transmissions for different UE</w:t>
      </w:r>
      <w:r w:rsidR="00077E4E">
        <w:rPr>
          <w:b/>
          <w:bCs/>
          <w:lang w:val="en-US"/>
        </w:rPr>
        <w:t>s</w:t>
      </w:r>
      <w:r w:rsidR="00663EE5" w:rsidRPr="00663EE5">
        <w:rPr>
          <w:b/>
          <w:bCs/>
          <w:lang w:val="en-US"/>
        </w:rPr>
        <w:t xml:space="preserve"> within the same Flexible OFDM symbols but in different frequency resources</w:t>
      </w:r>
      <w:r w:rsidR="00663EE5">
        <w:rPr>
          <w:b/>
          <w:bCs/>
          <w:lang w:val="en-US"/>
        </w:rPr>
        <w:t>.</w:t>
      </w:r>
    </w:p>
    <w:p w14:paraId="6711E5A8" w14:textId="34A45BC3" w:rsidR="00663EE5" w:rsidRDefault="00663EE5" w:rsidP="009C1C66">
      <w:pPr>
        <w:spacing w:after="0"/>
        <w:rPr>
          <w:lang w:val="en-US"/>
        </w:rPr>
      </w:pPr>
    </w:p>
    <w:p w14:paraId="206119BD" w14:textId="48252F97" w:rsidR="00663EE5" w:rsidRDefault="00663EE5" w:rsidP="009C1C66">
      <w:pPr>
        <w:spacing w:after="0"/>
        <w:rPr>
          <w:lang w:val="en-US"/>
        </w:rPr>
      </w:pPr>
    </w:p>
    <w:p w14:paraId="559F9C14" w14:textId="374E8FD9" w:rsidR="00663EE5" w:rsidRDefault="00057B16" w:rsidP="009C1C66">
      <w:pPr>
        <w:spacing w:after="0"/>
        <w:rPr>
          <w:rFonts w:cstheme="minorHAnsi"/>
          <w:szCs w:val="22"/>
        </w:rPr>
      </w:pPr>
      <w:r>
        <w:rPr>
          <w:lang w:val="en-US"/>
        </w:rPr>
        <w:t xml:space="preserve">Since FD-TDD can be supported for legacy UEs in FL symbols, to </w:t>
      </w:r>
      <w:proofErr w:type="spellStart"/>
      <w:r>
        <w:rPr>
          <w:lang w:val="en-US"/>
        </w:rPr>
        <w:t>maximise</w:t>
      </w:r>
      <w:proofErr w:type="spellEnd"/>
      <w:r>
        <w:rPr>
          <w:lang w:val="en-US"/>
        </w:rPr>
        <w:t xml:space="preserve"> FD-TDD operation, the slot format needs to be configured with lot</w:t>
      </w:r>
      <w:r w:rsidR="00AD5BB6">
        <w:rPr>
          <w:lang w:val="en-US"/>
        </w:rPr>
        <w:t>s</w:t>
      </w:r>
      <w:r>
        <w:rPr>
          <w:lang w:val="en-US"/>
        </w:rPr>
        <w:t xml:space="preserve"> of FL symbols.  However, this configuration may not be practical because</w:t>
      </w:r>
      <w:r w:rsidR="008D7EE7">
        <w:rPr>
          <w:lang w:val="en-US"/>
        </w:rPr>
        <w:t xml:space="preserve"> </w:t>
      </w:r>
      <w:r w:rsidR="008D7EE7">
        <w:rPr>
          <w:rFonts w:cstheme="minorHAnsi"/>
          <w:szCs w:val="22"/>
        </w:rPr>
        <w:t>there are backward compatibility issues such as SSB configurations, Common PDCCH search spaces and PRACH resources that are Cell Common semi-statically configured as DL and UL symbols for legacy UEs and are therefore difficult to reconfigure as FL symbols.  It is also typically difficult for TDD network operators to reconfigure their slot formats since they are configured based on traffic and capacity and reconfiguration would require extensive re-dimensioning of the network, which would disrupt legacy operations.  That is, reconfiguring the slot format to have heavy FL symbols would have a major impact on legacy UEs</w:t>
      </w:r>
      <w:r w:rsidR="0040600B">
        <w:rPr>
          <w:rFonts w:cstheme="minorHAnsi"/>
          <w:szCs w:val="22"/>
        </w:rPr>
        <w:t>’</w:t>
      </w:r>
      <w:r w:rsidR="008D7EE7">
        <w:rPr>
          <w:rFonts w:cstheme="minorHAnsi"/>
          <w:szCs w:val="22"/>
        </w:rPr>
        <w:t xml:space="preserve"> operations.</w:t>
      </w:r>
    </w:p>
    <w:p w14:paraId="3C7783FB" w14:textId="500F185D" w:rsidR="00C43E82" w:rsidRDefault="00C43E82" w:rsidP="009C1C66">
      <w:pPr>
        <w:spacing w:after="0"/>
        <w:rPr>
          <w:rFonts w:cstheme="minorHAnsi"/>
          <w:szCs w:val="22"/>
        </w:rPr>
      </w:pPr>
    </w:p>
    <w:p w14:paraId="6E267C01" w14:textId="063468B6" w:rsidR="00C43E82" w:rsidRPr="00C43E82" w:rsidRDefault="00C43E82" w:rsidP="009C1C66">
      <w:pPr>
        <w:spacing w:after="0"/>
        <w:rPr>
          <w:rFonts w:cstheme="minorHAnsi"/>
          <w:b/>
          <w:bCs/>
          <w:szCs w:val="22"/>
        </w:rPr>
      </w:pPr>
      <w:r w:rsidRPr="00C43E82">
        <w:rPr>
          <w:rFonts w:cstheme="minorHAnsi"/>
          <w:b/>
          <w:bCs/>
          <w:szCs w:val="22"/>
        </w:rPr>
        <w:t>Observation 2: Reconfiguring slot format with heavy FL symbols for support of FD-TDD would have major impacts on legacy operations.</w:t>
      </w:r>
    </w:p>
    <w:p w14:paraId="23A1C21F" w14:textId="0FA0D4FD" w:rsidR="00C43E82" w:rsidRDefault="00C43E82" w:rsidP="009C1C66">
      <w:pPr>
        <w:spacing w:after="0"/>
        <w:rPr>
          <w:rFonts w:cstheme="minorHAnsi"/>
          <w:szCs w:val="22"/>
        </w:rPr>
      </w:pPr>
    </w:p>
    <w:p w14:paraId="2817AA74" w14:textId="2EF2F4FD" w:rsidR="00C43E82" w:rsidRDefault="00C43E82" w:rsidP="009C1C66">
      <w:pPr>
        <w:spacing w:after="0"/>
        <w:rPr>
          <w:rFonts w:cstheme="minorHAnsi"/>
          <w:szCs w:val="22"/>
        </w:rPr>
      </w:pPr>
    </w:p>
    <w:p w14:paraId="1CC9FDB7" w14:textId="0D1B698E" w:rsidR="00897F81" w:rsidRDefault="00A355E9" w:rsidP="00897F81">
      <w:pPr>
        <w:jc w:val="both"/>
        <w:rPr>
          <w:rFonts w:cstheme="minorHAnsi"/>
          <w:szCs w:val="22"/>
        </w:rPr>
      </w:pPr>
      <w:r>
        <w:rPr>
          <w:rFonts w:cstheme="minorHAnsi"/>
          <w:szCs w:val="22"/>
        </w:rPr>
        <w:t xml:space="preserve">In </w:t>
      </w:r>
      <w:r w:rsidR="0010166C">
        <w:rPr>
          <w:rFonts w:cstheme="minorHAnsi"/>
          <w:szCs w:val="22"/>
        </w:rPr>
        <w:t xml:space="preserve">the </w:t>
      </w:r>
      <w:r>
        <w:rPr>
          <w:rFonts w:cstheme="minorHAnsi"/>
          <w:szCs w:val="22"/>
        </w:rPr>
        <w:t xml:space="preserve">legacy system, semi-statically configured DL and UL OFDM symbols cannot be changed dynamically.  This imposes a restriction for FD-TDD operation as the entire OFDM symbol can only be used for either DL or UL.  </w:t>
      </w:r>
      <w:r w:rsidR="00C717C2">
        <w:rPr>
          <w:rFonts w:cstheme="minorHAnsi"/>
          <w:szCs w:val="22"/>
        </w:rPr>
        <w:t>Hence, this restriction needs to be removed for Rel-18 UEs that are capable of FD-TDD</w:t>
      </w:r>
      <w:r w:rsidR="00DD0993">
        <w:rPr>
          <w:rFonts w:cstheme="minorHAnsi"/>
          <w:szCs w:val="22"/>
        </w:rPr>
        <w:t xml:space="preserve">.  One way to do this is to enable the </w:t>
      </w:r>
      <w:proofErr w:type="spellStart"/>
      <w:r w:rsidR="00DD0993">
        <w:rPr>
          <w:rFonts w:cstheme="minorHAnsi"/>
          <w:szCs w:val="22"/>
        </w:rPr>
        <w:t>gNB</w:t>
      </w:r>
      <w:proofErr w:type="spellEnd"/>
      <w:r w:rsidR="00DD0993">
        <w:rPr>
          <w:rFonts w:cstheme="minorHAnsi"/>
          <w:szCs w:val="22"/>
        </w:rPr>
        <w:t xml:space="preserve"> to indicate to the</w:t>
      </w:r>
      <w:r w:rsidR="00DB2899">
        <w:rPr>
          <w:rFonts w:cstheme="minorHAnsi"/>
          <w:szCs w:val="22"/>
        </w:rPr>
        <w:t>se</w:t>
      </w:r>
      <w:r w:rsidR="00DD0993">
        <w:rPr>
          <w:rFonts w:cstheme="minorHAnsi"/>
          <w:szCs w:val="22"/>
        </w:rPr>
        <w:t xml:space="preserve"> FD-TDD capable UEs whether to overwrite DL symbols to UL symbols and vice-versa</w:t>
      </w:r>
      <w:r w:rsidR="003F0FF5">
        <w:rPr>
          <w:rFonts w:cstheme="minorHAnsi"/>
          <w:szCs w:val="22"/>
        </w:rPr>
        <w:t xml:space="preserve">, that is, indicate whether an OFDM symbol that has been </w:t>
      </w:r>
      <w:r w:rsidR="00DB2899">
        <w:rPr>
          <w:rFonts w:cstheme="minorHAnsi"/>
          <w:szCs w:val="22"/>
        </w:rPr>
        <w:t xml:space="preserve">originally </w:t>
      </w:r>
      <w:r w:rsidR="003F0FF5">
        <w:rPr>
          <w:rFonts w:cstheme="minorHAnsi"/>
          <w:szCs w:val="22"/>
        </w:rPr>
        <w:t>configured as DL</w:t>
      </w:r>
      <w:r w:rsidR="00DF64EA">
        <w:rPr>
          <w:rFonts w:cstheme="minorHAnsi"/>
          <w:szCs w:val="22"/>
        </w:rPr>
        <w:t xml:space="preserve"> is</w:t>
      </w:r>
      <w:r w:rsidR="003F0FF5">
        <w:rPr>
          <w:rFonts w:cstheme="minorHAnsi"/>
          <w:szCs w:val="22"/>
        </w:rPr>
        <w:t xml:space="preserve"> to be used for UL transmission and whether an OFDM symbol that has been </w:t>
      </w:r>
      <w:r w:rsidR="00DB2899">
        <w:rPr>
          <w:rFonts w:cstheme="minorHAnsi"/>
          <w:szCs w:val="22"/>
        </w:rPr>
        <w:t xml:space="preserve">originally </w:t>
      </w:r>
      <w:r w:rsidR="003F0FF5">
        <w:rPr>
          <w:rFonts w:cstheme="minorHAnsi"/>
          <w:szCs w:val="22"/>
        </w:rPr>
        <w:t xml:space="preserve">configured as UL </w:t>
      </w:r>
      <w:r w:rsidR="00E95E67">
        <w:rPr>
          <w:rFonts w:cstheme="minorHAnsi"/>
          <w:szCs w:val="22"/>
        </w:rPr>
        <w:t xml:space="preserve">is </w:t>
      </w:r>
      <w:r w:rsidR="003F0FF5">
        <w:rPr>
          <w:rFonts w:cstheme="minorHAnsi"/>
          <w:szCs w:val="22"/>
        </w:rPr>
        <w:t>to be used for DL transmission</w:t>
      </w:r>
      <w:r w:rsidR="00DD0993">
        <w:rPr>
          <w:rFonts w:cstheme="minorHAnsi"/>
          <w:szCs w:val="22"/>
        </w:rPr>
        <w:t xml:space="preserve">.  </w:t>
      </w:r>
      <w:r w:rsidR="00897F81">
        <w:rPr>
          <w:rFonts w:cstheme="minorHAnsi"/>
          <w:szCs w:val="22"/>
        </w:rPr>
        <w:t>An example is shown in</w:t>
      </w:r>
      <w:r w:rsidR="00DB2899">
        <w:rPr>
          <w:rFonts w:cstheme="minorHAnsi"/>
          <w:szCs w:val="22"/>
        </w:rPr>
        <w:t xml:space="preserve"> </w:t>
      </w:r>
      <w:r w:rsidR="00DB2899">
        <w:rPr>
          <w:rFonts w:cstheme="minorHAnsi"/>
          <w:szCs w:val="22"/>
        </w:rPr>
        <w:fldChar w:fldCharType="begin"/>
      </w:r>
      <w:r w:rsidR="00DB2899">
        <w:rPr>
          <w:rFonts w:cstheme="minorHAnsi"/>
          <w:szCs w:val="22"/>
        </w:rPr>
        <w:instrText xml:space="preserve"> REF _Ref101536088 \h </w:instrText>
      </w:r>
      <w:r w:rsidR="00DB2899">
        <w:rPr>
          <w:rFonts w:cstheme="minorHAnsi"/>
          <w:szCs w:val="22"/>
        </w:rPr>
      </w:r>
      <w:r w:rsidR="00DB2899">
        <w:rPr>
          <w:rFonts w:cstheme="minorHAnsi"/>
          <w:szCs w:val="22"/>
        </w:rPr>
        <w:fldChar w:fldCharType="separate"/>
      </w:r>
      <w:r w:rsidR="00DB2899">
        <w:t xml:space="preserve">Figure </w:t>
      </w:r>
      <w:r w:rsidR="00DB2899">
        <w:rPr>
          <w:noProof/>
        </w:rPr>
        <w:t>2</w:t>
      </w:r>
      <w:r w:rsidR="00DB2899">
        <w:rPr>
          <w:rFonts w:cstheme="minorHAnsi"/>
          <w:szCs w:val="22"/>
        </w:rPr>
        <w:fldChar w:fldCharType="end"/>
      </w:r>
      <w:r w:rsidR="00897F81">
        <w:rPr>
          <w:rFonts w:cstheme="minorHAnsi"/>
          <w:szCs w:val="22"/>
        </w:rPr>
        <w:t>, where a 1 bit overwrite indicator is implemented</w:t>
      </w:r>
      <w:r w:rsidR="004635CF">
        <w:rPr>
          <w:rFonts w:cstheme="minorHAnsi"/>
          <w:szCs w:val="22"/>
        </w:rPr>
        <w:t xml:space="preserve"> in DL &amp; UL grants</w:t>
      </w:r>
      <w:r w:rsidR="00897F81">
        <w:rPr>
          <w:rFonts w:cstheme="minorHAnsi"/>
          <w:szCs w:val="22"/>
        </w:rPr>
        <w:t>.  Here UE#1 receives UL Grant UG#1 scheduling a Type B PUSCH repetition with repetition factor of 2, that is the UE is to repeat this PUSCH</w:t>
      </w:r>
      <w:r w:rsidR="004635CF">
        <w:rPr>
          <w:rFonts w:cstheme="minorHAnsi"/>
          <w:szCs w:val="22"/>
        </w:rPr>
        <w:t>,</w:t>
      </w:r>
      <w:r w:rsidR="00897F81">
        <w:rPr>
          <w:rFonts w:cstheme="minorHAnsi"/>
          <w:szCs w:val="22"/>
        </w:rPr>
        <w:t xml:space="preserve"> </w:t>
      </w:r>
      <w:proofErr w:type="gramStart"/>
      <w:r w:rsidR="00897F81">
        <w:rPr>
          <w:rFonts w:cstheme="minorHAnsi"/>
          <w:szCs w:val="22"/>
        </w:rPr>
        <w:t>back to back</w:t>
      </w:r>
      <w:proofErr w:type="gramEnd"/>
      <w:r w:rsidR="004635CF">
        <w:rPr>
          <w:rFonts w:cstheme="minorHAnsi"/>
          <w:szCs w:val="22"/>
        </w:rPr>
        <w:t>,</w:t>
      </w:r>
      <w:r w:rsidR="00897F81">
        <w:rPr>
          <w:rFonts w:cstheme="minorHAnsi"/>
          <w:szCs w:val="22"/>
        </w:rPr>
        <w:t xml:space="preserve"> twice.  In UG#1, the overwrite indicator is set to disable and hence the UE is not allowed to overwrite DL (and UL) symbols.  The 1</w:t>
      </w:r>
      <w:r w:rsidR="00897F81" w:rsidRPr="00CA7030">
        <w:rPr>
          <w:rFonts w:cstheme="minorHAnsi"/>
          <w:szCs w:val="22"/>
          <w:vertAlign w:val="superscript"/>
        </w:rPr>
        <w:t>st</w:t>
      </w:r>
      <w:r w:rsidR="00897F81">
        <w:rPr>
          <w:rFonts w:cstheme="minorHAnsi"/>
          <w:szCs w:val="22"/>
        </w:rPr>
        <w:t xml:space="preserve"> repetition R1 is transmitted fully between time </w:t>
      </w:r>
      <w:r w:rsidR="00897F81" w:rsidRPr="00CA7030">
        <w:rPr>
          <w:rFonts w:cstheme="minorHAnsi"/>
          <w:i/>
          <w:iCs/>
          <w:szCs w:val="22"/>
        </w:rPr>
        <w:t>t</w:t>
      </w:r>
      <w:r w:rsidR="00897F81" w:rsidRPr="00CA7030">
        <w:rPr>
          <w:rFonts w:cstheme="minorHAnsi"/>
          <w:szCs w:val="22"/>
          <w:vertAlign w:val="subscript"/>
        </w:rPr>
        <w:t>6</w:t>
      </w:r>
      <w:r w:rsidR="00897F81">
        <w:rPr>
          <w:rFonts w:cstheme="minorHAnsi"/>
          <w:szCs w:val="22"/>
        </w:rPr>
        <w:t xml:space="preserve"> to </w:t>
      </w:r>
      <w:r w:rsidR="00897F81" w:rsidRPr="00CA7030">
        <w:rPr>
          <w:rFonts w:cstheme="minorHAnsi"/>
          <w:i/>
          <w:iCs/>
          <w:szCs w:val="22"/>
        </w:rPr>
        <w:t>t</w:t>
      </w:r>
      <w:r w:rsidR="00897F81" w:rsidRPr="00CA7030">
        <w:rPr>
          <w:rFonts w:cstheme="minorHAnsi"/>
          <w:szCs w:val="22"/>
          <w:vertAlign w:val="subscript"/>
        </w:rPr>
        <w:t>8</w:t>
      </w:r>
      <w:r w:rsidR="00897F81">
        <w:rPr>
          <w:rFonts w:cstheme="minorHAnsi"/>
          <w:szCs w:val="22"/>
        </w:rPr>
        <w:t xml:space="preserve"> since it doesn’t overlap with any semi-static DL symbols.  However, the 2</w:t>
      </w:r>
      <w:r w:rsidR="00897F81" w:rsidRPr="00CA7030">
        <w:rPr>
          <w:rFonts w:cstheme="minorHAnsi"/>
          <w:szCs w:val="22"/>
          <w:vertAlign w:val="superscript"/>
        </w:rPr>
        <w:t>nd</w:t>
      </w:r>
      <w:r w:rsidR="00897F81">
        <w:rPr>
          <w:rFonts w:cstheme="minorHAnsi"/>
          <w:szCs w:val="22"/>
        </w:rPr>
        <w:t xml:space="preserve"> PUSCH </w:t>
      </w:r>
      <w:r w:rsidR="00897F81">
        <w:rPr>
          <w:rFonts w:cstheme="minorHAnsi"/>
          <w:szCs w:val="22"/>
        </w:rPr>
        <w:lastRenderedPageBreak/>
        <w:t xml:space="preserve">repetition R2, overlaps with semi-static DL symbols between time </w:t>
      </w:r>
      <w:r w:rsidR="00897F81" w:rsidRPr="00CA7030">
        <w:rPr>
          <w:rFonts w:cstheme="minorHAnsi"/>
          <w:i/>
          <w:iCs/>
          <w:szCs w:val="22"/>
        </w:rPr>
        <w:t>t</w:t>
      </w:r>
      <w:r w:rsidR="00897F81" w:rsidRPr="00CA7030">
        <w:rPr>
          <w:rFonts w:cstheme="minorHAnsi"/>
          <w:szCs w:val="22"/>
          <w:vertAlign w:val="subscript"/>
        </w:rPr>
        <w:t>8</w:t>
      </w:r>
      <w:r w:rsidR="00897F81">
        <w:rPr>
          <w:rFonts w:cstheme="minorHAnsi"/>
          <w:szCs w:val="22"/>
        </w:rPr>
        <w:t xml:space="preserve"> to </w:t>
      </w:r>
      <w:r w:rsidR="00897F81" w:rsidRPr="00CA7030">
        <w:rPr>
          <w:rFonts w:cstheme="minorHAnsi"/>
          <w:i/>
          <w:iCs/>
          <w:szCs w:val="22"/>
        </w:rPr>
        <w:t>t</w:t>
      </w:r>
      <w:r w:rsidR="00897F81" w:rsidRPr="00CA7030">
        <w:rPr>
          <w:rFonts w:cstheme="minorHAnsi"/>
          <w:szCs w:val="22"/>
          <w:vertAlign w:val="subscript"/>
        </w:rPr>
        <w:t>10</w:t>
      </w:r>
      <w:r w:rsidR="00897F81">
        <w:rPr>
          <w:rFonts w:cstheme="minorHAnsi"/>
          <w:szCs w:val="22"/>
        </w:rPr>
        <w:t xml:space="preserve"> and consequently it is segmented (as per legacy procedure</w:t>
      </w:r>
      <w:r w:rsidR="00527682">
        <w:rPr>
          <w:rFonts w:cstheme="minorHAnsi"/>
          <w:szCs w:val="22"/>
        </w:rPr>
        <w:t>s</w:t>
      </w:r>
      <w:r w:rsidR="00897F81">
        <w:rPr>
          <w:rFonts w:cstheme="minorHAnsi"/>
          <w:szCs w:val="22"/>
        </w:rPr>
        <w:t xml:space="preserve">) to a smaller actual PUSCH repetition that is two symbols long between time </w:t>
      </w:r>
      <w:r w:rsidR="00897F81" w:rsidRPr="00CA7030">
        <w:rPr>
          <w:rFonts w:cstheme="minorHAnsi"/>
          <w:i/>
          <w:iCs/>
          <w:szCs w:val="22"/>
        </w:rPr>
        <w:t>t</w:t>
      </w:r>
      <w:r w:rsidR="00897F81" w:rsidRPr="00CA7030">
        <w:rPr>
          <w:rFonts w:cstheme="minorHAnsi"/>
          <w:szCs w:val="22"/>
          <w:vertAlign w:val="subscript"/>
        </w:rPr>
        <w:t>10</w:t>
      </w:r>
      <w:r w:rsidR="00897F81">
        <w:rPr>
          <w:rFonts w:cstheme="minorHAnsi"/>
          <w:szCs w:val="22"/>
        </w:rPr>
        <w:t xml:space="preserve"> to </w:t>
      </w:r>
      <w:r w:rsidR="00897F81" w:rsidRPr="00CA7030">
        <w:rPr>
          <w:rFonts w:cstheme="minorHAnsi"/>
          <w:i/>
          <w:iCs/>
          <w:szCs w:val="22"/>
        </w:rPr>
        <w:t>t</w:t>
      </w:r>
      <w:r w:rsidR="00897F81" w:rsidRPr="00CA7030">
        <w:rPr>
          <w:rFonts w:cstheme="minorHAnsi"/>
          <w:szCs w:val="22"/>
          <w:vertAlign w:val="subscript"/>
        </w:rPr>
        <w:t>11</w:t>
      </w:r>
      <w:r w:rsidR="00897F81">
        <w:rPr>
          <w:rFonts w:cstheme="minorHAnsi"/>
          <w:szCs w:val="22"/>
        </w:rPr>
        <w:t xml:space="preserve">.  At time </w:t>
      </w:r>
      <w:r w:rsidR="00897F81" w:rsidRPr="00CA7030">
        <w:rPr>
          <w:rFonts w:cstheme="minorHAnsi"/>
          <w:i/>
          <w:iCs/>
          <w:szCs w:val="22"/>
        </w:rPr>
        <w:t>t</w:t>
      </w:r>
      <w:r w:rsidR="00897F81" w:rsidRPr="00CA7030">
        <w:rPr>
          <w:rFonts w:cstheme="minorHAnsi"/>
          <w:szCs w:val="22"/>
          <w:vertAlign w:val="subscript"/>
        </w:rPr>
        <w:t>5</w:t>
      </w:r>
      <w:r w:rsidR="00897F81">
        <w:rPr>
          <w:rFonts w:cstheme="minorHAnsi"/>
          <w:szCs w:val="22"/>
        </w:rPr>
        <w:t xml:space="preserve">, UE#2 receives DL Grant DG#2 scheduling PDSCH and a corresponding PUCCH.  DG#2 indicates that overwriting is enabled and so the scheduled PDSCH occupying time </w:t>
      </w:r>
      <w:r w:rsidR="00897F81" w:rsidRPr="00CA7030">
        <w:rPr>
          <w:rFonts w:cstheme="minorHAnsi"/>
          <w:i/>
          <w:iCs/>
          <w:szCs w:val="22"/>
        </w:rPr>
        <w:t>t</w:t>
      </w:r>
      <w:r w:rsidR="00897F81" w:rsidRPr="00CA7030">
        <w:rPr>
          <w:rFonts w:cstheme="minorHAnsi"/>
          <w:szCs w:val="22"/>
          <w:vertAlign w:val="subscript"/>
        </w:rPr>
        <w:t>5</w:t>
      </w:r>
      <w:r w:rsidR="00897F81">
        <w:rPr>
          <w:rFonts w:cstheme="minorHAnsi"/>
          <w:szCs w:val="22"/>
        </w:rPr>
        <w:t xml:space="preserve"> to </w:t>
      </w:r>
      <w:r w:rsidR="00897F81" w:rsidRPr="00CA7030">
        <w:rPr>
          <w:rFonts w:cstheme="minorHAnsi"/>
          <w:i/>
          <w:iCs/>
          <w:szCs w:val="22"/>
        </w:rPr>
        <w:t>t</w:t>
      </w:r>
      <w:r w:rsidR="00897F81" w:rsidRPr="00CA7030">
        <w:rPr>
          <w:rFonts w:cstheme="minorHAnsi"/>
          <w:szCs w:val="22"/>
          <w:vertAlign w:val="subscript"/>
        </w:rPr>
        <w:t>8</w:t>
      </w:r>
      <w:r w:rsidR="00897F81">
        <w:rPr>
          <w:rFonts w:cstheme="minorHAnsi"/>
          <w:szCs w:val="22"/>
        </w:rPr>
        <w:t xml:space="preserve"> overwrites semi-static UL symbols between time </w:t>
      </w:r>
      <w:r w:rsidR="00897F81" w:rsidRPr="00CA7030">
        <w:rPr>
          <w:rFonts w:cstheme="minorHAnsi"/>
          <w:i/>
          <w:iCs/>
          <w:szCs w:val="22"/>
        </w:rPr>
        <w:t>t</w:t>
      </w:r>
      <w:r w:rsidR="00897F81" w:rsidRPr="00CA7030">
        <w:rPr>
          <w:rFonts w:cstheme="minorHAnsi"/>
          <w:szCs w:val="22"/>
          <w:vertAlign w:val="subscript"/>
        </w:rPr>
        <w:t>7</w:t>
      </w:r>
      <w:r w:rsidR="00897F81">
        <w:rPr>
          <w:rFonts w:cstheme="minorHAnsi"/>
          <w:szCs w:val="22"/>
        </w:rPr>
        <w:t xml:space="preserve"> and </w:t>
      </w:r>
      <w:r w:rsidR="00897F81" w:rsidRPr="00CA7030">
        <w:rPr>
          <w:rFonts w:cstheme="minorHAnsi"/>
          <w:i/>
          <w:iCs/>
          <w:szCs w:val="22"/>
        </w:rPr>
        <w:t>t</w:t>
      </w:r>
      <w:r w:rsidR="00897F81" w:rsidRPr="00CA7030">
        <w:rPr>
          <w:rFonts w:cstheme="minorHAnsi"/>
          <w:szCs w:val="22"/>
          <w:vertAlign w:val="subscript"/>
        </w:rPr>
        <w:t>8</w:t>
      </w:r>
      <w:r w:rsidR="00897F81">
        <w:rPr>
          <w:rFonts w:cstheme="minorHAnsi"/>
          <w:szCs w:val="22"/>
        </w:rPr>
        <w:t>.  Similarly</w:t>
      </w:r>
      <w:r w:rsidR="004635CF">
        <w:rPr>
          <w:rFonts w:cstheme="minorHAnsi"/>
          <w:szCs w:val="22"/>
        </w:rPr>
        <w:t>,</w:t>
      </w:r>
      <w:r w:rsidR="00897F81">
        <w:rPr>
          <w:rFonts w:cstheme="minorHAnsi"/>
          <w:szCs w:val="22"/>
        </w:rPr>
        <w:t xml:space="preserve"> the corresponding PUCCH occupying time </w:t>
      </w:r>
      <w:r w:rsidR="00897F81" w:rsidRPr="00CA7030">
        <w:rPr>
          <w:rFonts w:cstheme="minorHAnsi"/>
          <w:i/>
          <w:iCs/>
          <w:szCs w:val="22"/>
        </w:rPr>
        <w:t>t</w:t>
      </w:r>
      <w:r w:rsidR="00897F81" w:rsidRPr="00CA7030">
        <w:rPr>
          <w:rFonts w:cstheme="minorHAnsi"/>
          <w:szCs w:val="22"/>
          <w:vertAlign w:val="subscript"/>
        </w:rPr>
        <w:t>14</w:t>
      </w:r>
      <w:r w:rsidR="00897F81">
        <w:rPr>
          <w:rFonts w:cstheme="minorHAnsi"/>
          <w:szCs w:val="22"/>
        </w:rPr>
        <w:t xml:space="preserve"> to </w:t>
      </w:r>
      <w:r w:rsidR="00897F81" w:rsidRPr="00CA7030">
        <w:rPr>
          <w:rFonts w:cstheme="minorHAnsi"/>
          <w:i/>
          <w:iCs/>
          <w:szCs w:val="22"/>
        </w:rPr>
        <w:t>t</w:t>
      </w:r>
      <w:r w:rsidR="00897F81" w:rsidRPr="00CA7030">
        <w:rPr>
          <w:rFonts w:cstheme="minorHAnsi"/>
          <w:szCs w:val="22"/>
          <w:vertAlign w:val="subscript"/>
        </w:rPr>
        <w:t>17</w:t>
      </w:r>
      <w:r w:rsidR="00897F81">
        <w:rPr>
          <w:rFonts w:cstheme="minorHAnsi"/>
          <w:szCs w:val="22"/>
        </w:rPr>
        <w:t xml:space="preserve"> overwrites semi-static DL symbols between time </w:t>
      </w:r>
      <w:r w:rsidR="00897F81" w:rsidRPr="00CA7030">
        <w:rPr>
          <w:rFonts w:cstheme="minorHAnsi"/>
          <w:i/>
          <w:iCs/>
          <w:szCs w:val="22"/>
        </w:rPr>
        <w:t>t</w:t>
      </w:r>
      <w:r w:rsidR="00897F81" w:rsidRPr="00CA7030">
        <w:rPr>
          <w:rFonts w:cstheme="minorHAnsi"/>
          <w:szCs w:val="22"/>
          <w:vertAlign w:val="subscript"/>
        </w:rPr>
        <w:t>14</w:t>
      </w:r>
      <w:r w:rsidR="00897F81">
        <w:rPr>
          <w:rFonts w:cstheme="minorHAnsi"/>
          <w:szCs w:val="22"/>
        </w:rPr>
        <w:t xml:space="preserve"> to </w:t>
      </w:r>
      <w:r w:rsidR="00897F81" w:rsidRPr="00CA7030">
        <w:rPr>
          <w:rFonts w:cstheme="minorHAnsi"/>
          <w:i/>
          <w:iCs/>
          <w:szCs w:val="22"/>
        </w:rPr>
        <w:t>t</w:t>
      </w:r>
      <w:r w:rsidR="00897F81" w:rsidRPr="00CA7030">
        <w:rPr>
          <w:rFonts w:cstheme="minorHAnsi"/>
          <w:szCs w:val="22"/>
          <w:vertAlign w:val="subscript"/>
        </w:rPr>
        <w:t>15</w:t>
      </w:r>
      <w:r w:rsidR="00897F81">
        <w:rPr>
          <w:rFonts w:cstheme="minorHAnsi"/>
          <w:szCs w:val="22"/>
        </w:rPr>
        <w:t>.</w:t>
      </w:r>
      <w:r w:rsidR="004635CF">
        <w:rPr>
          <w:rFonts w:cstheme="minorHAnsi"/>
          <w:szCs w:val="22"/>
        </w:rPr>
        <w:t xml:space="preserve">  This method also allows both new Rel-18 UE</w:t>
      </w:r>
      <w:r w:rsidR="00134AEF">
        <w:rPr>
          <w:rFonts w:cstheme="minorHAnsi"/>
          <w:szCs w:val="22"/>
        </w:rPr>
        <w:t>s</w:t>
      </w:r>
      <w:r w:rsidR="004635CF">
        <w:rPr>
          <w:rFonts w:cstheme="minorHAnsi"/>
          <w:szCs w:val="22"/>
        </w:rPr>
        <w:t xml:space="preserve"> and legacy UE</w:t>
      </w:r>
      <w:r w:rsidR="00F414A2">
        <w:rPr>
          <w:rFonts w:cstheme="minorHAnsi"/>
          <w:szCs w:val="22"/>
        </w:rPr>
        <w:t>s</w:t>
      </w:r>
      <w:r w:rsidR="004635CF">
        <w:rPr>
          <w:rFonts w:cstheme="minorHAnsi"/>
          <w:szCs w:val="22"/>
        </w:rPr>
        <w:t xml:space="preserve"> to </w:t>
      </w:r>
      <w:r w:rsidR="00197416">
        <w:rPr>
          <w:rFonts w:cstheme="minorHAnsi"/>
          <w:szCs w:val="22"/>
        </w:rPr>
        <w:t xml:space="preserve">jointly </w:t>
      </w:r>
      <w:r w:rsidR="004635CF">
        <w:rPr>
          <w:rFonts w:cstheme="minorHAnsi"/>
          <w:szCs w:val="22"/>
        </w:rPr>
        <w:t>operate in FD-TDD</w:t>
      </w:r>
      <w:r w:rsidR="00197416">
        <w:rPr>
          <w:rFonts w:cstheme="minorHAnsi"/>
          <w:szCs w:val="22"/>
        </w:rPr>
        <w:t xml:space="preserve"> from </w:t>
      </w:r>
      <w:r w:rsidR="00F414A2">
        <w:rPr>
          <w:rFonts w:cstheme="minorHAnsi"/>
          <w:szCs w:val="22"/>
        </w:rPr>
        <w:t xml:space="preserve">the </w:t>
      </w:r>
      <w:r w:rsidR="00197416">
        <w:rPr>
          <w:rFonts w:cstheme="minorHAnsi"/>
          <w:szCs w:val="22"/>
        </w:rPr>
        <w:t>network perspective</w:t>
      </w:r>
      <w:r w:rsidR="004635CF">
        <w:rPr>
          <w:rFonts w:cstheme="minorHAnsi"/>
          <w:szCs w:val="22"/>
        </w:rPr>
        <w:t>, where new Rel-18 UEs that are capable of FD-TDD can fully utilise all OFDM symbols for FD-TDD whilst legacy UEs can use only the flexible symbols for FD-TDD.</w:t>
      </w:r>
    </w:p>
    <w:p w14:paraId="39AD6760" w14:textId="0C171C97" w:rsidR="00C43E82" w:rsidRDefault="00C43E82" w:rsidP="009C1C66">
      <w:pPr>
        <w:spacing w:after="0"/>
        <w:rPr>
          <w:rFonts w:cstheme="minorHAnsi"/>
          <w:szCs w:val="22"/>
        </w:rPr>
      </w:pPr>
    </w:p>
    <w:p w14:paraId="3F4DFA5E" w14:textId="77777777" w:rsidR="001C147E" w:rsidRDefault="001C147E" w:rsidP="001C147E">
      <w:pPr>
        <w:keepNext/>
        <w:spacing w:after="0"/>
        <w:jc w:val="center"/>
      </w:pPr>
      <w:r>
        <w:rPr>
          <w:noProof/>
          <w:lang w:val="en-US"/>
        </w:rPr>
        <w:drawing>
          <wp:inline distT="0" distB="0" distL="0" distR="0" wp14:anchorId="7B0E9902" wp14:editId="1D0CCE29">
            <wp:extent cx="6193790" cy="1999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3790" cy="1999615"/>
                    </a:xfrm>
                    <a:prstGeom prst="rect">
                      <a:avLst/>
                    </a:prstGeom>
                    <a:noFill/>
                  </pic:spPr>
                </pic:pic>
              </a:graphicData>
            </a:graphic>
          </wp:inline>
        </w:drawing>
      </w:r>
    </w:p>
    <w:p w14:paraId="5C07B3A4" w14:textId="1B39659D" w:rsidR="001C147E" w:rsidRDefault="001C147E" w:rsidP="001C147E">
      <w:pPr>
        <w:pStyle w:val="Caption"/>
        <w:jc w:val="center"/>
        <w:rPr>
          <w:lang w:val="en-US"/>
        </w:rPr>
      </w:pPr>
      <w:bookmarkStart w:id="3" w:name="_Ref101536088"/>
      <w:r>
        <w:t xml:space="preserve">Figure </w:t>
      </w:r>
      <w:r w:rsidR="00D53ABC">
        <w:fldChar w:fldCharType="begin"/>
      </w:r>
      <w:r w:rsidR="00D53ABC">
        <w:instrText xml:space="preserve"> SEQ Figure \* ARABIC </w:instrText>
      </w:r>
      <w:r w:rsidR="00D53ABC">
        <w:fldChar w:fldCharType="separate"/>
      </w:r>
      <w:r w:rsidR="001D5107">
        <w:rPr>
          <w:noProof/>
        </w:rPr>
        <w:t>2</w:t>
      </w:r>
      <w:r w:rsidR="00D53ABC">
        <w:rPr>
          <w:noProof/>
        </w:rPr>
        <w:fldChar w:fldCharType="end"/>
      </w:r>
      <w:bookmarkEnd w:id="3"/>
      <w:r>
        <w:t>: Overwrite indicator</w:t>
      </w:r>
    </w:p>
    <w:p w14:paraId="17E628A8" w14:textId="73B282E1" w:rsidR="00057B16" w:rsidRDefault="00057B16" w:rsidP="009C1C66">
      <w:pPr>
        <w:spacing w:after="0"/>
        <w:rPr>
          <w:lang w:val="en-US"/>
        </w:rPr>
      </w:pPr>
    </w:p>
    <w:p w14:paraId="039C303C" w14:textId="69ECF029" w:rsidR="00767C8F" w:rsidRPr="00767C8F" w:rsidRDefault="00767C8F" w:rsidP="009C1C66">
      <w:pPr>
        <w:spacing w:after="0"/>
        <w:rPr>
          <w:b/>
          <w:bCs/>
          <w:lang w:val="en-US"/>
        </w:rPr>
      </w:pPr>
      <w:r w:rsidRPr="00767C8F">
        <w:rPr>
          <w:b/>
          <w:bCs/>
          <w:lang w:val="en-US"/>
        </w:rPr>
        <w:t>Observation 3: To enable Rel-18 UEs to fully utilize FD-TDD</w:t>
      </w:r>
      <w:r w:rsidR="009529AE">
        <w:rPr>
          <w:b/>
          <w:bCs/>
          <w:lang w:val="en-US"/>
        </w:rPr>
        <w:t xml:space="preserve"> from </w:t>
      </w:r>
      <w:r w:rsidR="00EC284A">
        <w:rPr>
          <w:b/>
          <w:bCs/>
          <w:lang w:val="en-US"/>
        </w:rPr>
        <w:t xml:space="preserve">the </w:t>
      </w:r>
      <w:r w:rsidR="009529AE">
        <w:rPr>
          <w:b/>
          <w:bCs/>
          <w:lang w:val="en-US"/>
        </w:rPr>
        <w:t>network perspective</w:t>
      </w:r>
      <w:r w:rsidRPr="00767C8F">
        <w:rPr>
          <w:b/>
          <w:bCs/>
          <w:lang w:val="en-US"/>
        </w:rPr>
        <w:t>, allow UE to overwrite DL OFDM symbols to UL OFDM symbols and vice-versa.</w:t>
      </w:r>
    </w:p>
    <w:p w14:paraId="2A52E5A0" w14:textId="77777777" w:rsidR="00767C8F" w:rsidRPr="00767C8F" w:rsidRDefault="00767C8F" w:rsidP="009C1C66">
      <w:pPr>
        <w:spacing w:after="0"/>
        <w:rPr>
          <w:b/>
          <w:bCs/>
          <w:lang w:val="en-US"/>
        </w:rPr>
      </w:pPr>
    </w:p>
    <w:p w14:paraId="2253E761" w14:textId="1E1C1712" w:rsidR="00057B16" w:rsidRPr="00767C8F" w:rsidRDefault="004635CF" w:rsidP="009C1C66">
      <w:pPr>
        <w:spacing w:after="0"/>
        <w:rPr>
          <w:b/>
          <w:bCs/>
          <w:lang w:val="en-US"/>
        </w:rPr>
      </w:pPr>
      <w:r w:rsidRPr="00767C8F">
        <w:rPr>
          <w:b/>
          <w:bCs/>
          <w:lang w:val="en-US"/>
        </w:rPr>
        <w:t xml:space="preserve">Proposal </w:t>
      </w:r>
      <w:r w:rsidR="00DB2899">
        <w:rPr>
          <w:b/>
          <w:bCs/>
          <w:lang w:val="en-US"/>
        </w:rPr>
        <w:t>1</w:t>
      </w:r>
      <w:r w:rsidRPr="00767C8F">
        <w:rPr>
          <w:b/>
          <w:bCs/>
          <w:lang w:val="en-US"/>
        </w:rPr>
        <w:t>:</w:t>
      </w:r>
      <w:r w:rsidR="00767C8F" w:rsidRPr="00767C8F">
        <w:rPr>
          <w:b/>
          <w:bCs/>
          <w:lang w:val="en-US"/>
        </w:rPr>
        <w:t xml:space="preserve"> Allow </w:t>
      </w:r>
      <w:proofErr w:type="spellStart"/>
      <w:r w:rsidR="00767C8F" w:rsidRPr="00767C8F">
        <w:rPr>
          <w:b/>
          <w:bCs/>
          <w:lang w:val="en-US"/>
        </w:rPr>
        <w:t>gNB</w:t>
      </w:r>
      <w:proofErr w:type="spellEnd"/>
      <w:r w:rsidR="00767C8F" w:rsidRPr="00767C8F">
        <w:rPr>
          <w:b/>
          <w:bCs/>
          <w:lang w:val="en-US"/>
        </w:rPr>
        <w:t xml:space="preserve"> to indicate in the DL &amp; UL grants whether semi-static/SFI indicated DL and UL OFDM symbols can be overwritten for UL and DL transmissions respectively.</w:t>
      </w:r>
    </w:p>
    <w:p w14:paraId="64D0D689" w14:textId="40E967C8" w:rsidR="00F15D69" w:rsidRDefault="00F15D69" w:rsidP="00675401">
      <w:pPr>
        <w:spacing w:after="0"/>
        <w:rPr>
          <w:lang w:val="en-US"/>
        </w:rPr>
      </w:pPr>
    </w:p>
    <w:p w14:paraId="553F345A" w14:textId="77777777" w:rsidR="004D344D" w:rsidRDefault="004D344D"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6FD1496D" w:rsidR="007F64B2" w:rsidRPr="00E4465A" w:rsidRDefault="00855F39" w:rsidP="002173CA">
      <w:pPr>
        <w:rPr>
          <w:b/>
          <w:bCs/>
          <w:lang w:val="en-US"/>
        </w:rPr>
      </w:pPr>
      <w:r>
        <w:t>In this contribution</w:t>
      </w:r>
      <w:r w:rsidR="00BD2B36">
        <w:t>,</w:t>
      </w:r>
      <w:r>
        <w:t xml:space="preserve"> we discuss </w:t>
      </w:r>
      <w:r w:rsidR="00EA2359">
        <w:t xml:space="preserve">some </w:t>
      </w:r>
      <w:r w:rsidR="00B84356">
        <w:t>considerations on FD-TDD</w:t>
      </w:r>
      <w:r w:rsidR="000F7D30">
        <w:t>,</w:t>
      </w:r>
      <w:r w:rsidR="000F34C5">
        <w:t xml:space="preserve"> and we observe the following:</w:t>
      </w:r>
    </w:p>
    <w:p w14:paraId="554D611E" w14:textId="77777777" w:rsidR="00D16447" w:rsidRPr="00663EE5" w:rsidRDefault="00D16447" w:rsidP="00D16447">
      <w:pPr>
        <w:spacing w:after="0"/>
        <w:rPr>
          <w:b/>
          <w:bCs/>
          <w:lang w:val="en-US"/>
        </w:rPr>
      </w:pPr>
      <w:r w:rsidRPr="00663EE5">
        <w:rPr>
          <w:b/>
          <w:bCs/>
          <w:lang w:val="en-US"/>
        </w:rPr>
        <w:t>Observation 1: FD-TDD can be supported for legacy UE</w:t>
      </w:r>
      <w:r>
        <w:rPr>
          <w:b/>
          <w:bCs/>
          <w:lang w:val="en-US"/>
        </w:rPr>
        <w:t>s</w:t>
      </w:r>
      <w:r w:rsidRPr="00663EE5">
        <w:rPr>
          <w:b/>
          <w:bCs/>
          <w:lang w:val="en-US"/>
        </w:rPr>
        <w:t xml:space="preserve"> by scheduling DL &amp; UL transmissions for different UE</w:t>
      </w:r>
      <w:r>
        <w:rPr>
          <w:b/>
          <w:bCs/>
          <w:lang w:val="en-US"/>
        </w:rPr>
        <w:t>s</w:t>
      </w:r>
      <w:r w:rsidRPr="00663EE5">
        <w:rPr>
          <w:b/>
          <w:bCs/>
          <w:lang w:val="en-US"/>
        </w:rPr>
        <w:t xml:space="preserve"> within the same Flexible OFDM symbols but in different frequency resources</w:t>
      </w:r>
      <w:r>
        <w:rPr>
          <w:b/>
          <w:bCs/>
          <w:lang w:val="en-US"/>
        </w:rPr>
        <w:t>.</w:t>
      </w:r>
    </w:p>
    <w:p w14:paraId="2028113F" w14:textId="14938F26" w:rsidR="00DB2899" w:rsidRDefault="00DB2899" w:rsidP="000F7D30">
      <w:pPr>
        <w:jc w:val="both"/>
        <w:rPr>
          <w:b/>
          <w:bCs/>
          <w:lang w:val="en-US"/>
        </w:rPr>
      </w:pPr>
    </w:p>
    <w:p w14:paraId="1A8CAAF9" w14:textId="77777777" w:rsidR="00D16447" w:rsidRPr="00C43E82" w:rsidRDefault="00D16447" w:rsidP="00D16447">
      <w:pPr>
        <w:spacing w:after="0"/>
        <w:rPr>
          <w:rFonts w:cstheme="minorHAnsi"/>
          <w:b/>
          <w:bCs/>
          <w:szCs w:val="22"/>
        </w:rPr>
      </w:pPr>
      <w:r w:rsidRPr="00C43E82">
        <w:rPr>
          <w:rFonts w:cstheme="minorHAnsi"/>
          <w:b/>
          <w:bCs/>
          <w:szCs w:val="22"/>
        </w:rPr>
        <w:t>Observation 2: Reconfiguring slot format with heavy FL symbols for support of FD-TDD would have major impacts on legacy operations.</w:t>
      </w:r>
    </w:p>
    <w:p w14:paraId="2187E435" w14:textId="77777777" w:rsidR="00D16447" w:rsidRDefault="00D16447" w:rsidP="00D16447">
      <w:pPr>
        <w:spacing w:after="0"/>
        <w:rPr>
          <w:rFonts w:cstheme="minorHAnsi"/>
          <w:szCs w:val="22"/>
        </w:rPr>
      </w:pPr>
    </w:p>
    <w:p w14:paraId="1CE26343" w14:textId="77777777" w:rsidR="00D16447" w:rsidRPr="00767C8F" w:rsidRDefault="00D16447" w:rsidP="00D16447">
      <w:pPr>
        <w:spacing w:after="0"/>
        <w:rPr>
          <w:b/>
          <w:bCs/>
          <w:lang w:val="en-US"/>
        </w:rPr>
      </w:pPr>
      <w:r w:rsidRPr="00767C8F">
        <w:rPr>
          <w:b/>
          <w:bCs/>
          <w:lang w:val="en-US"/>
        </w:rPr>
        <w:t>Observation 3: To enable Rel-18 UEs to fully utilize FD-TDD</w:t>
      </w:r>
      <w:r>
        <w:rPr>
          <w:b/>
          <w:bCs/>
          <w:lang w:val="en-US"/>
        </w:rPr>
        <w:t xml:space="preserve"> from the network perspective</w:t>
      </w:r>
      <w:r w:rsidRPr="00767C8F">
        <w:rPr>
          <w:b/>
          <w:bCs/>
          <w:lang w:val="en-US"/>
        </w:rPr>
        <w:t>, allow UE to overwrite DL OFDM symbols to UL OFDM symbols and vice-versa.</w:t>
      </w:r>
    </w:p>
    <w:p w14:paraId="38F5E629" w14:textId="77777777" w:rsidR="00DB2899" w:rsidRDefault="00DB2899" w:rsidP="000F7D30">
      <w:pPr>
        <w:jc w:val="both"/>
        <w:rPr>
          <w:b/>
          <w:bCs/>
          <w:lang w:val="en-US"/>
        </w:rPr>
      </w:pPr>
    </w:p>
    <w:p w14:paraId="0483B75D" w14:textId="77777777" w:rsidR="00D16447" w:rsidRDefault="00D16447" w:rsidP="002173CA">
      <w:pPr>
        <w:rPr>
          <w:lang w:val="en-US"/>
        </w:rPr>
      </w:pPr>
    </w:p>
    <w:p w14:paraId="4A41F8AA" w14:textId="3406D0C4" w:rsidR="002173CA" w:rsidRPr="002173CA" w:rsidRDefault="002173CA" w:rsidP="002173CA">
      <w:pPr>
        <w:rPr>
          <w:lang w:val="en-US"/>
        </w:rPr>
      </w:pPr>
      <w:r w:rsidRPr="002173CA">
        <w:rPr>
          <w:lang w:val="en-US"/>
        </w:rPr>
        <w:t>We therefore propose the following:</w:t>
      </w:r>
    </w:p>
    <w:p w14:paraId="3A05E751" w14:textId="77777777" w:rsidR="00D16447" w:rsidRPr="00767C8F" w:rsidRDefault="00D16447" w:rsidP="00D16447">
      <w:pPr>
        <w:spacing w:after="0"/>
        <w:rPr>
          <w:b/>
          <w:bCs/>
          <w:lang w:val="en-US"/>
        </w:rPr>
      </w:pPr>
      <w:r w:rsidRPr="00767C8F">
        <w:rPr>
          <w:b/>
          <w:bCs/>
          <w:lang w:val="en-US"/>
        </w:rPr>
        <w:t xml:space="preserve">Proposal </w:t>
      </w:r>
      <w:r>
        <w:rPr>
          <w:b/>
          <w:bCs/>
          <w:lang w:val="en-US"/>
        </w:rPr>
        <w:t>1</w:t>
      </w:r>
      <w:r w:rsidRPr="00767C8F">
        <w:rPr>
          <w:b/>
          <w:bCs/>
          <w:lang w:val="en-US"/>
        </w:rPr>
        <w:t xml:space="preserve">: Allow </w:t>
      </w:r>
      <w:proofErr w:type="spellStart"/>
      <w:r w:rsidRPr="00767C8F">
        <w:rPr>
          <w:b/>
          <w:bCs/>
          <w:lang w:val="en-US"/>
        </w:rPr>
        <w:t>gNB</w:t>
      </w:r>
      <w:proofErr w:type="spellEnd"/>
      <w:r w:rsidRPr="00767C8F">
        <w:rPr>
          <w:b/>
          <w:bCs/>
          <w:lang w:val="en-US"/>
        </w:rPr>
        <w:t xml:space="preserve"> to indicate in the DL &amp; UL grants whether semi-static/SFI indicated DL and UL OFDM symbols can be overwritten for UL and DL transmissions respectively.</w:t>
      </w:r>
    </w:p>
    <w:p w14:paraId="0DB28FC0" w14:textId="77CE8119" w:rsidR="00F15D69" w:rsidRPr="00767C8F" w:rsidRDefault="00F15D69" w:rsidP="00F15D69">
      <w:pPr>
        <w:spacing w:after="0"/>
        <w:rPr>
          <w:b/>
          <w:bCs/>
          <w:lang w:val="en-US"/>
        </w:rPr>
      </w:pPr>
    </w:p>
    <w:p w14:paraId="4DDBF9FB" w14:textId="77777777" w:rsidR="00CE25E7" w:rsidRPr="007822BE" w:rsidRDefault="00CE25E7" w:rsidP="005059D6">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References</w:t>
      </w:r>
    </w:p>
    <w:p w14:paraId="1C3CB9A2" w14:textId="3A99292E" w:rsidR="00E67A49" w:rsidRDefault="009B478E" w:rsidP="00D55D91">
      <w:r>
        <w:t xml:space="preserve">[1] </w:t>
      </w:r>
      <w:r w:rsidR="009C1C66" w:rsidRPr="009C1C66">
        <w:t>RP-220633</w:t>
      </w:r>
      <w:r w:rsidR="009C1C66">
        <w:t>, “</w:t>
      </w:r>
      <w:r w:rsidR="009C1C66" w:rsidRPr="009C1C66">
        <w:t>Revised SID: Study on evolution of NR duplex operation</w:t>
      </w:r>
      <w:r w:rsidR="009C1C66">
        <w:t>,” CMCC, RAN#95-e</w:t>
      </w:r>
    </w:p>
    <w:sectPr w:rsidR="00E67A4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17421" w14:textId="77777777" w:rsidR="00D53ABC" w:rsidRDefault="00D53ABC">
      <w:r>
        <w:separator/>
      </w:r>
    </w:p>
  </w:endnote>
  <w:endnote w:type="continuationSeparator" w:id="0">
    <w:p w14:paraId="6876F7A7" w14:textId="77777777" w:rsidR="00D53ABC" w:rsidRDefault="00D53ABC">
      <w:r>
        <w:continuationSeparator/>
      </w:r>
    </w:p>
  </w:endnote>
  <w:endnote w:type="continuationNotice" w:id="1">
    <w:p w14:paraId="3D49B4D8" w14:textId="77777777" w:rsidR="00D53ABC" w:rsidRDefault="00D53A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E86EC" w14:textId="77777777" w:rsidR="00D53ABC" w:rsidRDefault="00D53ABC">
      <w:r>
        <w:separator/>
      </w:r>
    </w:p>
  </w:footnote>
  <w:footnote w:type="continuationSeparator" w:id="0">
    <w:p w14:paraId="2F8C761B" w14:textId="77777777" w:rsidR="00D53ABC" w:rsidRDefault="00D53ABC">
      <w:r>
        <w:continuationSeparator/>
      </w:r>
    </w:p>
  </w:footnote>
  <w:footnote w:type="continuationNotice" w:id="1">
    <w:p w14:paraId="0506A4F9" w14:textId="77777777" w:rsidR="00D53ABC" w:rsidRDefault="00D53A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2" w15:restartNumberingAfterBreak="0">
    <w:nsid w:val="0D5A6A10"/>
    <w:multiLevelType w:val="hybridMultilevel"/>
    <w:tmpl w:val="198A05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82C2E"/>
    <w:multiLevelType w:val="hybridMultilevel"/>
    <w:tmpl w:val="3D7885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EA51470"/>
    <w:multiLevelType w:val="hybridMultilevel"/>
    <w:tmpl w:val="959AB5D8"/>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6"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C50EEB"/>
    <w:multiLevelType w:val="hybridMultilevel"/>
    <w:tmpl w:val="F2E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9" w15:restartNumberingAfterBreak="0">
    <w:nsid w:val="1FAF3D50"/>
    <w:multiLevelType w:val="hybridMultilevel"/>
    <w:tmpl w:val="A846F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A35044"/>
    <w:multiLevelType w:val="hybridMultilevel"/>
    <w:tmpl w:val="19F2D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5C77BA"/>
    <w:multiLevelType w:val="hybridMultilevel"/>
    <w:tmpl w:val="C2C46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8C6792"/>
    <w:multiLevelType w:val="hybridMultilevel"/>
    <w:tmpl w:val="573E5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16118C"/>
    <w:multiLevelType w:val="hybridMultilevel"/>
    <w:tmpl w:val="DBFCF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E8A7C87"/>
    <w:multiLevelType w:val="hybridMultilevel"/>
    <w:tmpl w:val="4538C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7" w15:restartNumberingAfterBreak="0">
    <w:nsid w:val="421E3F4C"/>
    <w:multiLevelType w:val="hybridMultilevel"/>
    <w:tmpl w:val="06BA4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D1A0A4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5658F1"/>
    <w:multiLevelType w:val="hybridMultilevel"/>
    <w:tmpl w:val="C8DE8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B4517C"/>
    <w:multiLevelType w:val="hybridMultilevel"/>
    <w:tmpl w:val="97BEF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E014B6"/>
    <w:multiLevelType w:val="hybridMultilevel"/>
    <w:tmpl w:val="932EF2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6" w15:restartNumberingAfterBreak="0">
    <w:nsid w:val="65E70964"/>
    <w:multiLevelType w:val="hybridMultilevel"/>
    <w:tmpl w:val="C6483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214989"/>
    <w:multiLevelType w:val="hybridMultilevel"/>
    <w:tmpl w:val="96D4E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305DD8"/>
    <w:multiLevelType w:val="hybridMultilevel"/>
    <w:tmpl w:val="D3EA3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C5583F"/>
    <w:multiLevelType w:val="hybridMultilevel"/>
    <w:tmpl w:val="808E3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5940259"/>
    <w:multiLevelType w:val="hybridMultilevel"/>
    <w:tmpl w:val="96747BFA"/>
    <w:lvl w:ilvl="0" w:tplc="B5A8667A">
      <w:numFmt w:val="bullet"/>
      <w:lvlText w:val="-"/>
      <w:lvlJc w:val="left"/>
      <w:pPr>
        <w:ind w:left="76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5C0156"/>
    <w:multiLevelType w:val="hybridMultilevel"/>
    <w:tmpl w:val="BD5C1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19"/>
  </w:num>
  <w:num w:numId="3">
    <w:abstractNumId w:val="16"/>
  </w:num>
  <w:num w:numId="4">
    <w:abstractNumId w:val="8"/>
  </w:num>
  <w:num w:numId="5">
    <w:abstractNumId w:val="0"/>
  </w:num>
  <w:num w:numId="6">
    <w:abstractNumId w:val="14"/>
  </w:num>
  <w:num w:numId="7">
    <w:abstractNumId w:val="33"/>
  </w:num>
  <w:num w:numId="8">
    <w:abstractNumId w:val="22"/>
  </w:num>
  <w:num w:numId="9">
    <w:abstractNumId w:val="34"/>
  </w:num>
  <w:num w:numId="10">
    <w:abstractNumId w:val="20"/>
  </w:num>
  <w:num w:numId="11">
    <w:abstractNumId w:val="6"/>
  </w:num>
  <w:num w:numId="12">
    <w:abstractNumId w:val="30"/>
  </w:num>
  <w:num w:numId="13">
    <w:abstractNumId w:val="4"/>
  </w:num>
  <w:num w:numId="14">
    <w:abstractNumId w:val="15"/>
  </w:num>
  <w:num w:numId="15">
    <w:abstractNumId w:val="29"/>
  </w:num>
  <w:num w:numId="16">
    <w:abstractNumId w:val="24"/>
  </w:num>
  <w:num w:numId="17">
    <w:abstractNumId w:val="26"/>
  </w:num>
  <w:num w:numId="18">
    <w:abstractNumId w:val="12"/>
  </w:num>
  <w:num w:numId="19">
    <w:abstractNumId w:val="32"/>
  </w:num>
  <w:num w:numId="20">
    <w:abstractNumId w:val="13"/>
  </w:num>
  <w:num w:numId="21">
    <w:abstractNumId w:val="11"/>
  </w:num>
  <w:num w:numId="22">
    <w:abstractNumId w:val="7"/>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1"/>
  </w:num>
  <w:num w:numId="26">
    <w:abstractNumId w:val="18"/>
  </w:num>
  <w:num w:numId="27">
    <w:abstractNumId w:val="27"/>
  </w:num>
  <w:num w:numId="28">
    <w:abstractNumId w:val="10"/>
  </w:num>
  <w:num w:numId="29">
    <w:abstractNumId w:val="5"/>
  </w:num>
  <w:num w:numId="30">
    <w:abstractNumId w:val="21"/>
  </w:num>
  <w:num w:numId="31">
    <w:abstractNumId w:val="1"/>
  </w:num>
  <w:num w:numId="32">
    <w:abstractNumId w:val="17"/>
  </w:num>
  <w:num w:numId="33">
    <w:abstractNumId w:val="9"/>
  </w:num>
  <w:num w:numId="34">
    <w:abstractNumId w:val="3"/>
  </w:num>
  <w:num w:numId="35">
    <w:abstractNumId w:val="31"/>
  </w:num>
  <w:num w:numId="36">
    <w:abstractNumId w:val="2"/>
  </w:num>
  <w:num w:numId="37">
    <w:abstractNumId w:val="28"/>
  </w:num>
  <w:num w:numId="38">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5312"/>
    <w:rsid w:val="00005DB5"/>
    <w:rsid w:val="00006222"/>
    <w:rsid w:val="000102FF"/>
    <w:rsid w:val="0001122A"/>
    <w:rsid w:val="0001157C"/>
    <w:rsid w:val="00011972"/>
    <w:rsid w:val="00012274"/>
    <w:rsid w:val="00012AC9"/>
    <w:rsid w:val="00012D96"/>
    <w:rsid w:val="000133EC"/>
    <w:rsid w:val="00015C40"/>
    <w:rsid w:val="00017A64"/>
    <w:rsid w:val="000210A9"/>
    <w:rsid w:val="00022060"/>
    <w:rsid w:val="00022C26"/>
    <w:rsid w:val="0002561C"/>
    <w:rsid w:val="00027483"/>
    <w:rsid w:val="00027DE7"/>
    <w:rsid w:val="00031AA4"/>
    <w:rsid w:val="00032A02"/>
    <w:rsid w:val="0003307F"/>
    <w:rsid w:val="00034A05"/>
    <w:rsid w:val="00034BE0"/>
    <w:rsid w:val="000366AC"/>
    <w:rsid w:val="00036E46"/>
    <w:rsid w:val="00037FAD"/>
    <w:rsid w:val="00040836"/>
    <w:rsid w:val="00040B7B"/>
    <w:rsid w:val="0004157F"/>
    <w:rsid w:val="00041A7F"/>
    <w:rsid w:val="00042C53"/>
    <w:rsid w:val="000437AE"/>
    <w:rsid w:val="00045485"/>
    <w:rsid w:val="00046177"/>
    <w:rsid w:val="000464D2"/>
    <w:rsid w:val="00050083"/>
    <w:rsid w:val="00051AE3"/>
    <w:rsid w:val="000526BF"/>
    <w:rsid w:val="00057629"/>
    <w:rsid w:val="00057B16"/>
    <w:rsid w:val="00060A19"/>
    <w:rsid w:val="0006135B"/>
    <w:rsid w:val="00062DA9"/>
    <w:rsid w:val="00063E5F"/>
    <w:rsid w:val="00063EB5"/>
    <w:rsid w:val="000645C6"/>
    <w:rsid w:val="00064660"/>
    <w:rsid w:val="000657A3"/>
    <w:rsid w:val="00067574"/>
    <w:rsid w:val="00070CB1"/>
    <w:rsid w:val="00071A2D"/>
    <w:rsid w:val="0007415F"/>
    <w:rsid w:val="00075598"/>
    <w:rsid w:val="000771C1"/>
    <w:rsid w:val="000772E2"/>
    <w:rsid w:val="00077E4E"/>
    <w:rsid w:val="00080250"/>
    <w:rsid w:val="00080E3B"/>
    <w:rsid w:val="00081217"/>
    <w:rsid w:val="0008487C"/>
    <w:rsid w:val="00085823"/>
    <w:rsid w:val="00087A3B"/>
    <w:rsid w:val="00087D3A"/>
    <w:rsid w:val="0009061A"/>
    <w:rsid w:val="00092A5C"/>
    <w:rsid w:val="000930E8"/>
    <w:rsid w:val="00093601"/>
    <w:rsid w:val="00094981"/>
    <w:rsid w:val="000952BF"/>
    <w:rsid w:val="0009577B"/>
    <w:rsid w:val="000961E0"/>
    <w:rsid w:val="00096574"/>
    <w:rsid w:val="00096B0F"/>
    <w:rsid w:val="00096DD3"/>
    <w:rsid w:val="0009759A"/>
    <w:rsid w:val="000A0861"/>
    <w:rsid w:val="000A1ACC"/>
    <w:rsid w:val="000A1E1B"/>
    <w:rsid w:val="000A2552"/>
    <w:rsid w:val="000A35CB"/>
    <w:rsid w:val="000A519B"/>
    <w:rsid w:val="000A670D"/>
    <w:rsid w:val="000B2C0D"/>
    <w:rsid w:val="000B2C86"/>
    <w:rsid w:val="000B396A"/>
    <w:rsid w:val="000B4315"/>
    <w:rsid w:val="000B4DBD"/>
    <w:rsid w:val="000B5886"/>
    <w:rsid w:val="000B599E"/>
    <w:rsid w:val="000B5D65"/>
    <w:rsid w:val="000B68AA"/>
    <w:rsid w:val="000B6F39"/>
    <w:rsid w:val="000B741A"/>
    <w:rsid w:val="000C054B"/>
    <w:rsid w:val="000C0A74"/>
    <w:rsid w:val="000C1295"/>
    <w:rsid w:val="000C2901"/>
    <w:rsid w:val="000C2AC0"/>
    <w:rsid w:val="000C34E2"/>
    <w:rsid w:val="000C3B1C"/>
    <w:rsid w:val="000C5A23"/>
    <w:rsid w:val="000C5BBA"/>
    <w:rsid w:val="000C5E5F"/>
    <w:rsid w:val="000D2E23"/>
    <w:rsid w:val="000D47AF"/>
    <w:rsid w:val="000D49B2"/>
    <w:rsid w:val="000D639E"/>
    <w:rsid w:val="000D6E32"/>
    <w:rsid w:val="000D7219"/>
    <w:rsid w:val="000D7B2E"/>
    <w:rsid w:val="000E2A73"/>
    <w:rsid w:val="000E373D"/>
    <w:rsid w:val="000E678E"/>
    <w:rsid w:val="000F0284"/>
    <w:rsid w:val="000F0589"/>
    <w:rsid w:val="000F0B4D"/>
    <w:rsid w:val="000F0E79"/>
    <w:rsid w:val="000F183A"/>
    <w:rsid w:val="000F2691"/>
    <w:rsid w:val="000F34C5"/>
    <w:rsid w:val="000F5A6E"/>
    <w:rsid w:val="000F7D30"/>
    <w:rsid w:val="001005BC"/>
    <w:rsid w:val="0010166C"/>
    <w:rsid w:val="00102B6D"/>
    <w:rsid w:val="00103160"/>
    <w:rsid w:val="001041EA"/>
    <w:rsid w:val="00104C9E"/>
    <w:rsid w:val="0010548F"/>
    <w:rsid w:val="00105BF5"/>
    <w:rsid w:val="00106793"/>
    <w:rsid w:val="00106D5C"/>
    <w:rsid w:val="00106DB8"/>
    <w:rsid w:val="00106E4E"/>
    <w:rsid w:val="001074FE"/>
    <w:rsid w:val="001103B4"/>
    <w:rsid w:val="001116CE"/>
    <w:rsid w:val="00111DCA"/>
    <w:rsid w:val="00112FBE"/>
    <w:rsid w:val="00113713"/>
    <w:rsid w:val="00113FFC"/>
    <w:rsid w:val="001156D6"/>
    <w:rsid w:val="00116008"/>
    <w:rsid w:val="00116F7A"/>
    <w:rsid w:val="00117DD7"/>
    <w:rsid w:val="00120015"/>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F0F"/>
    <w:rsid w:val="001343BB"/>
    <w:rsid w:val="00134569"/>
    <w:rsid w:val="00134AEF"/>
    <w:rsid w:val="00134BD6"/>
    <w:rsid w:val="00136D8B"/>
    <w:rsid w:val="00136DE8"/>
    <w:rsid w:val="0014010F"/>
    <w:rsid w:val="001415AE"/>
    <w:rsid w:val="001432C0"/>
    <w:rsid w:val="00144192"/>
    <w:rsid w:val="00152F90"/>
    <w:rsid w:val="00153DAF"/>
    <w:rsid w:val="00154348"/>
    <w:rsid w:val="00155449"/>
    <w:rsid w:val="00155458"/>
    <w:rsid w:val="00156E9C"/>
    <w:rsid w:val="00157531"/>
    <w:rsid w:val="00160371"/>
    <w:rsid w:val="00162258"/>
    <w:rsid w:val="001623C0"/>
    <w:rsid w:val="0016276D"/>
    <w:rsid w:val="001641D6"/>
    <w:rsid w:val="001703DF"/>
    <w:rsid w:val="00170F46"/>
    <w:rsid w:val="00171BCC"/>
    <w:rsid w:val="00173B87"/>
    <w:rsid w:val="00174FBB"/>
    <w:rsid w:val="001759AC"/>
    <w:rsid w:val="001773FC"/>
    <w:rsid w:val="00177C0E"/>
    <w:rsid w:val="00180FB8"/>
    <w:rsid w:val="001812ED"/>
    <w:rsid w:val="00181FBE"/>
    <w:rsid w:val="00182533"/>
    <w:rsid w:val="001836A4"/>
    <w:rsid w:val="0018507A"/>
    <w:rsid w:val="0018756C"/>
    <w:rsid w:val="00190E15"/>
    <w:rsid w:val="00191488"/>
    <w:rsid w:val="0019153B"/>
    <w:rsid w:val="001918D8"/>
    <w:rsid w:val="0019256C"/>
    <w:rsid w:val="0019605F"/>
    <w:rsid w:val="00196366"/>
    <w:rsid w:val="001970F5"/>
    <w:rsid w:val="001971E6"/>
    <w:rsid w:val="00197416"/>
    <w:rsid w:val="001979C0"/>
    <w:rsid w:val="001A190B"/>
    <w:rsid w:val="001A2D3D"/>
    <w:rsid w:val="001A4253"/>
    <w:rsid w:val="001A4645"/>
    <w:rsid w:val="001A4874"/>
    <w:rsid w:val="001A4ED2"/>
    <w:rsid w:val="001A6249"/>
    <w:rsid w:val="001A683D"/>
    <w:rsid w:val="001A6957"/>
    <w:rsid w:val="001A7756"/>
    <w:rsid w:val="001B0C5B"/>
    <w:rsid w:val="001B173A"/>
    <w:rsid w:val="001B1893"/>
    <w:rsid w:val="001B199A"/>
    <w:rsid w:val="001B1A12"/>
    <w:rsid w:val="001B20FE"/>
    <w:rsid w:val="001B39B3"/>
    <w:rsid w:val="001B3BA0"/>
    <w:rsid w:val="001B4CA8"/>
    <w:rsid w:val="001B5FE5"/>
    <w:rsid w:val="001B63B1"/>
    <w:rsid w:val="001B6F5E"/>
    <w:rsid w:val="001C147E"/>
    <w:rsid w:val="001C1F1C"/>
    <w:rsid w:val="001C5D90"/>
    <w:rsid w:val="001C5F5C"/>
    <w:rsid w:val="001C613A"/>
    <w:rsid w:val="001C6797"/>
    <w:rsid w:val="001C7850"/>
    <w:rsid w:val="001D1CB2"/>
    <w:rsid w:val="001D2B9B"/>
    <w:rsid w:val="001D3CD9"/>
    <w:rsid w:val="001D4C19"/>
    <w:rsid w:val="001D5107"/>
    <w:rsid w:val="001D569E"/>
    <w:rsid w:val="001D6969"/>
    <w:rsid w:val="001D6CF6"/>
    <w:rsid w:val="001D7294"/>
    <w:rsid w:val="001D7299"/>
    <w:rsid w:val="001D7786"/>
    <w:rsid w:val="001D7B2D"/>
    <w:rsid w:val="001D7C2F"/>
    <w:rsid w:val="001E1CB7"/>
    <w:rsid w:val="001E3CC4"/>
    <w:rsid w:val="001E507C"/>
    <w:rsid w:val="001E554C"/>
    <w:rsid w:val="001E577C"/>
    <w:rsid w:val="001E6315"/>
    <w:rsid w:val="001E6E71"/>
    <w:rsid w:val="001F24B2"/>
    <w:rsid w:val="001F2AE2"/>
    <w:rsid w:val="001F3272"/>
    <w:rsid w:val="001F37F8"/>
    <w:rsid w:val="001F3A16"/>
    <w:rsid w:val="001F3B16"/>
    <w:rsid w:val="001F3CB9"/>
    <w:rsid w:val="001F4476"/>
    <w:rsid w:val="001F4FDD"/>
    <w:rsid w:val="001F5647"/>
    <w:rsid w:val="001F5D33"/>
    <w:rsid w:val="001F6352"/>
    <w:rsid w:val="001F6D3C"/>
    <w:rsid w:val="001F725C"/>
    <w:rsid w:val="001F7576"/>
    <w:rsid w:val="001F7D71"/>
    <w:rsid w:val="0020013C"/>
    <w:rsid w:val="00200BC4"/>
    <w:rsid w:val="00202107"/>
    <w:rsid w:val="00203776"/>
    <w:rsid w:val="00203A7C"/>
    <w:rsid w:val="00205730"/>
    <w:rsid w:val="00207880"/>
    <w:rsid w:val="00210024"/>
    <w:rsid w:val="00210426"/>
    <w:rsid w:val="002106BB"/>
    <w:rsid w:val="00210A8C"/>
    <w:rsid w:val="00210C0B"/>
    <w:rsid w:val="002136ED"/>
    <w:rsid w:val="002146C4"/>
    <w:rsid w:val="0021716A"/>
    <w:rsid w:val="002173CA"/>
    <w:rsid w:val="0021781D"/>
    <w:rsid w:val="002179A0"/>
    <w:rsid w:val="00220776"/>
    <w:rsid w:val="00220873"/>
    <w:rsid w:val="00221BCA"/>
    <w:rsid w:val="0022222B"/>
    <w:rsid w:val="00222841"/>
    <w:rsid w:val="00222FEB"/>
    <w:rsid w:val="00223C4F"/>
    <w:rsid w:val="00224F9B"/>
    <w:rsid w:val="00225824"/>
    <w:rsid w:val="0022618D"/>
    <w:rsid w:val="00226816"/>
    <w:rsid w:val="0022688D"/>
    <w:rsid w:val="002270B0"/>
    <w:rsid w:val="00230140"/>
    <w:rsid w:val="0023091B"/>
    <w:rsid w:val="00233BCA"/>
    <w:rsid w:val="00233C06"/>
    <w:rsid w:val="00233CA5"/>
    <w:rsid w:val="002342D7"/>
    <w:rsid w:val="00234C06"/>
    <w:rsid w:val="00235516"/>
    <w:rsid w:val="00235C81"/>
    <w:rsid w:val="00236790"/>
    <w:rsid w:val="00237449"/>
    <w:rsid w:val="00240132"/>
    <w:rsid w:val="002402DA"/>
    <w:rsid w:val="002419B9"/>
    <w:rsid w:val="002422B7"/>
    <w:rsid w:val="0024263F"/>
    <w:rsid w:val="00242E15"/>
    <w:rsid w:val="002441DB"/>
    <w:rsid w:val="00245218"/>
    <w:rsid w:val="0024533F"/>
    <w:rsid w:val="002473F2"/>
    <w:rsid w:val="0024780F"/>
    <w:rsid w:val="00247DE6"/>
    <w:rsid w:val="00252C04"/>
    <w:rsid w:val="00253F70"/>
    <w:rsid w:val="00254BFE"/>
    <w:rsid w:val="00257594"/>
    <w:rsid w:val="0025781D"/>
    <w:rsid w:val="0026014F"/>
    <w:rsid w:val="00262B65"/>
    <w:rsid w:val="0026394C"/>
    <w:rsid w:val="00263CA8"/>
    <w:rsid w:val="00265437"/>
    <w:rsid w:val="0026656B"/>
    <w:rsid w:val="002679C5"/>
    <w:rsid w:val="00270216"/>
    <w:rsid w:val="00270354"/>
    <w:rsid w:val="0027318F"/>
    <w:rsid w:val="002732F5"/>
    <w:rsid w:val="002739DC"/>
    <w:rsid w:val="00274508"/>
    <w:rsid w:val="00275802"/>
    <w:rsid w:val="00275F80"/>
    <w:rsid w:val="002761EC"/>
    <w:rsid w:val="00280ED8"/>
    <w:rsid w:val="00281007"/>
    <w:rsid w:val="0028190C"/>
    <w:rsid w:val="00282700"/>
    <w:rsid w:val="00282896"/>
    <w:rsid w:val="00284BAA"/>
    <w:rsid w:val="002850B5"/>
    <w:rsid w:val="00285393"/>
    <w:rsid w:val="00286D51"/>
    <w:rsid w:val="00286F93"/>
    <w:rsid w:val="00287680"/>
    <w:rsid w:val="002878A7"/>
    <w:rsid w:val="00291026"/>
    <w:rsid w:val="0029163A"/>
    <w:rsid w:val="00291C04"/>
    <w:rsid w:val="00292299"/>
    <w:rsid w:val="00293936"/>
    <w:rsid w:val="00293E19"/>
    <w:rsid w:val="00294238"/>
    <w:rsid w:val="00295608"/>
    <w:rsid w:val="0029599B"/>
    <w:rsid w:val="00295ADF"/>
    <w:rsid w:val="002A006C"/>
    <w:rsid w:val="002A020C"/>
    <w:rsid w:val="002A0221"/>
    <w:rsid w:val="002A0C42"/>
    <w:rsid w:val="002A1E8A"/>
    <w:rsid w:val="002A2937"/>
    <w:rsid w:val="002A2CBF"/>
    <w:rsid w:val="002A34F7"/>
    <w:rsid w:val="002A3B4C"/>
    <w:rsid w:val="002A4196"/>
    <w:rsid w:val="002A461D"/>
    <w:rsid w:val="002A48D4"/>
    <w:rsid w:val="002A5825"/>
    <w:rsid w:val="002A591C"/>
    <w:rsid w:val="002A7770"/>
    <w:rsid w:val="002B1397"/>
    <w:rsid w:val="002B1D8E"/>
    <w:rsid w:val="002B22D8"/>
    <w:rsid w:val="002B2E01"/>
    <w:rsid w:val="002B4D1A"/>
    <w:rsid w:val="002B54B3"/>
    <w:rsid w:val="002B54B9"/>
    <w:rsid w:val="002B56B8"/>
    <w:rsid w:val="002B5807"/>
    <w:rsid w:val="002B6E06"/>
    <w:rsid w:val="002C01D5"/>
    <w:rsid w:val="002C4FAB"/>
    <w:rsid w:val="002C584A"/>
    <w:rsid w:val="002C75C7"/>
    <w:rsid w:val="002D14A6"/>
    <w:rsid w:val="002D1FA5"/>
    <w:rsid w:val="002D4F72"/>
    <w:rsid w:val="002D5C34"/>
    <w:rsid w:val="002E09BD"/>
    <w:rsid w:val="002E0D51"/>
    <w:rsid w:val="002E24EA"/>
    <w:rsid w:val="002E2DE7"/>
    <w:rsid w:val="002E3E88"/>
    <w:rsid w:val="002E6330"/>
    <w:rsid w:val="002E73EE"/>
    <w:rsid w:val="002E7691"/>
    <w:rsid w:val="002E77DE"/>
    <w:rsid w:val="002F0B65"/>
    <w:rsid w:val="002F1D23"/>
    <w:rsid w:val="002F2113"/>
    <w:rsid w:val="002F27E9"/>
    <w:rsid w:val="002F2DED"/>
    <w:rsid w:val="002F7659"/>
    <w:rsid w:val="003017FF"/>
    <w:rsid w:val="00301B0B"/>
    <w:rsid w:val="003035D4"/>
    <w:rsid w:val="0030595F"/>
    <w:rsid w:val="00305F45"/>
    <w:rsid w:val="003077B4"/>
    <w:rsid w:val="00307F60"/>
    <w:rsid w:val="00310D7A"/>
    <w:rsid w:val="003119DD"/>
    <w:rsid w:val="00311BD9"/>
    <w:rsid w:val="00312529"/>
    <w:rsid w:val="00313A61"/>
    <w:rsid w:val="00314ABC"/>
    <w:rsid w:val="00315418"/>
    <w:rsid w:val="003162A9"/>
    <w:rsid w:val="0031736C"/>
    <w:rsid w:val="00322F7E"/>
    <w:rsid w:val="0032319A"/>
    <w:rsid w:val="00323A18"/>
    <w:rsid w:val="00323CCE"/>
    <w:rsid w:val="0032515C"/>
    <w:rsid w:val="00325336"/>
    <w:rsid w:val="00327383"/>
    <w:rsid w:val="003275FE"/>
    <w:rsid w:val="0033163C"/>
    <w:rsid w:val="00333EB6"/>
    <w:rsid w:val="003352DF"/>
    <w:rsid w:val="00335CCC"/>
    <w:rsid w:val="003365EF"/>
    <w:rsid w:val="00336A8D"/>
    <w:rsid w:val="00337E85"/>
    <w:rsid w:val="00341028"/>
    <w:rsid w:val="003423A9"/>
    <w:rsid w:val="003428F0"/>
    <w:rsid w:val="00342BA5"/>
    <w:rsid w:val="003438A6"/>
    <w:rsid w:val="00344A18"/>
    <w:rsid w:val="003474A9"/>
    <w:rsid w:val="003505EF"/>
    <w:rsid w:val="00350811"/>
    <w:rsid w:val="0035221F"/>
    <w:rsid w:val="00352564"/>
    <w:rsid w:val="003527BE"/>
    <w:rsid w:val="003539C7"/>
    <w:rsid w:val="00354842"/>
    <w:rsid w:val="003567DC"/>
    <w:rsid w:val="00356FC8"/>
    <w:rsid w:val="00362458"/>
    <w:rsid w:val="00362CFE"/>
    <w:rsid w:val="00364355"/>
    <w:rsid w:val="00364752"/>
    <w:rsid w:val="003655DA"/>
    <w:rsid w:val="003675D2"/>
    <w:rsid w:val="00367E12"/>
    <w:rsid w:val="00371CCF"/>
    <w:rsid w:val="00372494"/>
    <w:rsid w:val="00374486"/>
    <w:rsid w:val="003753AD"/>
    <w:rsid w:val="00380233"/>
    <w:rsid w:val="0038194E"/>
    <w:rsid w:val="00382EEB"/>
    <w:rsid w:val="003832E9"/>
    <w:rsid w:val="00383598"/>
    <w:rsid w:val="00384980"/>
    <w:rsid w:val="003859FD"/>
    <w:rsid w:val="00386FC7"/>
    <w:rsid w:val="0039361A"/>
    <w:rsid w:val="00393A1F"/>
    <w:rsid w:val="003943F7"/>
    <w:rsid w:val="003950ED"/>
    <w:rsid w:val="003958A9"/>
    <w:rsid w:val="00396BB6"/>
    <w:rsid w:val="003A004E"/>
    <w:rsid w:val="003A1518"/>
    <w:rsid w:val="003A1646"/>
    <w:rsid w:val="003A1649"/>
    <w:rsid w:val="003A1A45"/>
    <w:rsid w:val="003A29A0"/>
    <w:rsid w:val="003A2D71"/>
    <w:rsid w:val="003A3361"/>
    <w:rsid w:val="003A42CD"/>
    <w:rsid w:val="003A433E"/>
    <w:rsid w:val="003A4C24"/>
    <w:rsid w:val="003A5AE2"/>
    <w:rsid w:val="003A62C9"/>
    <w:rsid w:val="003B0D86"/>
    <w:rsid w:val="003B29D1"/>
    <w:rsid w:val="003B2EF1"/>
    <w:rsid w:val="003B312B"/>
    <w:rsid w:val="003B4C2F"/>
    <w:rsid w:val="003B5EBD"/>
    <w:rsid w:val="003B68D5"/>
    <w:rsid w:val="003B6947"/>
    <w:rsid w:val="003B6EA4"/>
    <w:rsid w:val="003B7662"/>
    <w:rsid w:val="003C39BA"/>
    <w:rsid w:val="003C4010"/>
    <w:rsid w:val="003C646A"/>
    <w:rsid w:val="003C6A8B"/>
    <w:rsid w:val="003C6D41"/>
    <w:rsid w:val="003D3533"/>
    <w:rsid w:val="003D4318"/>
    <w:rsid w:val="003D4C90"/>
    <w:rsid w:val="003D4D17"/>
    <w:rsid w:val="003D529F"/>
    <w:rsid w:val="003D5853"/>
    <w:rsid w:val="003D595D"/>
    <w:rsid w:val="003D6543"/>
    <w:rsid w:val="003D6618"/>
    <w:rsid w:val="003D6EE0"/>
    <w:rsid w:val="003D7D15"/>
    <w:rsid w:val="003D7DE4"/>
    <w:rsid w:val="003E0300"/>
    <w:rsid w:val="003E094D"/>
    <w:rsid w:val="003E0DFA"/>
    <w:rsid w:val="003E0E4D"/>
    <w:rsid w:val="003E1318"/>
    <w:rsid w:val="003E483F"/>
    <w:rsid w:val="003E7694"/>
    <w:rsid w:val="003F04CF"/>
    <w:rsid w:val="003F0FF5"/>
    <w:rsid w:val="003F1C08"/>
    <w:rsid w:val="003F1DD9"/>
    <w:rsid w:val="003F3102"/>
    <w:rsid w:val="003F389F"/>
    <w:rsid w:val="003F61CD"/>
    <w:rsid w:val="004012D6"/>
    <w:rsid w:val="00401479"/>
    <w:rsid w:val="0040350E"/>
    <w:rsid w:val="004039B1"/>
    <w:rsid w:val="00403E3D"/>
    <w:rsid w:val="004042FC"/>
    <w:rsid w:val="0040600B"/>
    <w:rsid w:val="004063FB"/>
    <w:rsid w:val="00406E0B"/>
    <w:rsid w:val="00407DC9"/>
    <w:rsid w:val="00407FE3"/>
    <w:rsid w:val="0041051B"/>
    <w:rsid w:val="00410DD6"/>
    <w:rsid w:val="00411571"/>
    <w:rsid w:val="00413511"/>
    <w:rsid w:val="00413ECC"/>
    <w:rsid w:val="0041482F"/>
    <w:rsid w:val="004156D9"/>
    <w:rsid w:val="004158CB"/>
    <w:rsid w:val="00415DF8"/>
    <w:rsid w:val="004160AA"/>
    <w:rsid w:val="004165C1"/>
    <w:rsid w:val="00417FC0"/>
    <w:rsid w:val="004211F1"/>
    <w:rsid w:val="00421780"/>
    <w:rsid w:val="00421BF1"/>
    <w:rsid w:val="00421D52"/>
    <w:rsid w:val="00422848"/>
    <w:rsid w:val="00423BD1"/>
    <w:rsid w:val="004251BD"/>
    <w:rsid w:val="00425D5B"/>
    <w:rsid w:val="00426EE5"/>
    <w:rsid w:val="004275E2"/>
    <w:rsid w:val="00427D9F"/>
    <w:rsid w:val="0043008A"/>
    <w:rsid w:val="00430383"/>
    <w:rsid w:val="00430997"/>
    <w:rsid w:val="00431425"/>
    <w:rsid w:val="004319AD"/>
    <w:rsid w:val="0043408E"/>
    <w:rsid w:val="00434697"/>
    <w:rsid w:val="00434912"/>
    <w:rsid w:val="00435037"/>
    <w:rsid w:val="00436EE6"/>
    <w:rsid w:val="004379DA"/>
    <w:rsid w:val="00440646"/>
    <w:rsid w:val="00440F78"/>
    <w:rsid w:val="004413B2"/>
    <w:rsid w:val="0044175E"/>
    <w:rsid w:val="00441FC3"/>
    <w:rsid w:val="004469F1"/>
    <w:rsid w:val="00446F95"/>
    <w:rsid w:val="004476E8"/>
    <w:rsid w:val="00453013"/>
    <w:rsid w:val="00453154"/>
    <w:rsid w:val="00453952"/>
    <w:rsid w:val="00455BB6"/>
    <w:rsid w:val="00460156"/>
    <w:rsid w:val="0046029C"/>
    <w:rsid w:val="004605A7"/>
    <w:rsid w:val="00460AC9"/>
    <w:rsid w:val="00460C44"/>
    <w:rsid w:val="0046114B"/>
    <w:rsid w:val="0046115C"/>
    <w:rsid w:val="004635CF"/>
    <w:rsid w:val="0046364F"/>
    <w:rsid w:val="0046365B"/>
    <w:rsid w:val="00464932"/>
    <w:rsid w:val="004704F2"/>
    <w:rsid w:val="0047056E"/>
    <w:rsid w:val="00470A85"/>
    <w:rsid w:val="00470C71"/>
    <w:rsid w:val="00471F15"/>
    <w:rsid w:val="004728D4"/>
    <w:rsid w:val="00474506"/>
    <w:rsid w:val="004747A0"/>
    <w:rsid w:val="00474CAF"/>
    <w:rsid w:val="00474F91"/>
    <w:rsid w:val="004760EC"/>
    <w:rsid w:val="004764E9"/>
    <w:rsid w:val="004768FB"/>
    <w:rsid w:val="00477067"/>
    <w:rsid w:val="00477FAF"/>
    <w:rsid w:val="00480EF5"/>
    <w:rsid w:val="0048287B"/>
    <w:rsid w:val="0048341C"/>
    <w:rsid w:val="00483B30"/>
    <w:rsid w:val="0048511E"/>
    <w:rsid w:val="00485A22"/>
    <w:rsid w:val="00490605"/>
    <w:rsid w:val="004909D7"/>
    <w:rsid w:val="00491473"/>
    <w:rsid w:val="00491FCD"/>
    <w:rsid w:val="00492332"/>
    <w:rsid w:val="00492A87"/>
    <w:rsid w:val="004930F9"/>
    <w:rsid w:val="00493635"/>
    <w:rsid w:val="00495FF3"/>
    <w:rsid w:val="0049683E"/>
    <w:rsid w:val="00496CCE"/>
    <w:rsid w:val="004A1339"/>
    <w:rsid w:val="004A2043"/>
    <w:rsid w:val="004A4173"/>
    <w:rsid w:val="004A5E5A"/>
    <w:rsid w:val="004A650D"/>
    <w:rsid w:val="004A7D79"/>
    <w:rsid w:val="004B158E"/>
    <w:rsid w:val="004B275B"/>
    <w:rsid w:val="004B27C6"/>
    <w:rsid w:val="004B334F"/>
    <w:rsid w:val="004B4E8E"/>
    <w:rsid w:val="004B592F"/>
    <w:rsid w:val="004B6887"/>
    <w:rsid w:val="004B6ED1"/>
    <w:rsid w:val="004C0E1A"/>
    <w:rsid w:val="004C13B8"/>
    <w:rsid w:val="004C1ACF"/>
    <w:rsid w:val="004C2D06"/>
    <w:rsid w:val="004C4763"/>
    <w:rsid w:val="004C5C16"/>
    <w:rsid w:val="004C77E0"/>
    <w:rsid w:val="004D195A"/>
    <w:rsid w:val="004D1ED0"/>
    <w:rsid w:val="004D1FC7"/>
    <w:rsid w:val="004D25A2"/>
    <w:rsid w:val="004D2CFB"/>
    <w:rsid w:val="004D344D"/>
    <w:rsid w:val="004D3D5D"/>
    <w:rsid w:val="004D49FB"/>
    <w:rsid w:val="004D4D14"/>
    <w:rsid w:val="004D5477"/>
    <w:rsid w:val="004D55A4"/>
    <w:rsid w:val="004D56CE"/>
    <w:rsid w:val="004D5BF4"/>
    <w:rsid w:val="004D6942"/>
    <w:rsid w:val="004D7DA4"/>
    <w:rsid w:val="004E029D"/>
    <w:rsid w:val="004E0AC7"/>
    <w:rsid w:val="004E1667"/>
    <w:rsid w:val="004E430C"/>
    <w:rsid w:val="004E514D"/>
    <w:rsid w:val="004E5C54"/>
    <w:rsid w:val="004E68B2"/>
    <w:rsid w:val="004F4501"/>
    <w:rsid w:val="004F4509"/>
    <w:rsid w:val="004F45DC"/>
    <w:rsid w:val="004F4A81"/>
    <w:rsid w:val="004F6519"/>
    <w:rsid w:val="005025A2"/>
    <w:rsid w:val="00502AA5"/>
    <w:rsid w:val="00503879"/>
    <w:rsid w:val="00503C98"/>
    <w:rsid w:val="00503DA1"/>
    <w:rsid w:val="0050515F"/>
    <w:rsid w:val="005052E5"/>
    <w:rsid w:val="005059D6"/>
    <w:rsid w:val="005101DA"/>
    <w:rsid w:val="005107F1"/>
    <w:rsid w:val="00510A5F"/>
    <w:rsid w:val="00511B06"/>
    <w:rsid w:val="005141B3"/>
    <w:rsid w:val="00514ACC"/>
    <w:rsid w:val="005151DD"/>
    <w:rsid w:val="00515AA1"/>
    <w:rsid w:val="00516587"/>
    <w:rsid w:val="0051696E"/>
    <w:rsid w:val="00516A62"/>
    <w:rsid w:val="005173E4"/>
    <w:rsid w:val="00520454"/>
    <w:rsid w:val="005219D0"/>
    <w:rsid w:val="00521A78"/>
    <w:rsid w:val="00521ADB"/>
    <w:rsid w:val="005226B7"/>
    <w:rsid w:val="00525ABD"/>
    <w:rsid w:val="00526535"/>
    <w:rsid w:val="00527682"/>
    <w:rsid w:val="00527811"/>
    <w:rsid w:val="005304A6"/>
    <w:rsid w:val="005317FD"/>
    <w:rsid w:val="00533EC2"/>
    <w:rsid w:val="0053447D"/>
    <w:rsid w:val="00534FD8"/>
    <w:rsid w:val="00536178"/>
    <w:rsid w:val="00540859"/>
    <w:rsid w:val="00543763"/>
    <w:rsid w:val="00543F53"/>
    <w:rsid w:val="00544758"/>
    <w:rsid w:val="00545DF3"/>
    <w:rsid w:val="00547CD2"/>
    <w:rsid w:val="00547F2B"/>
    <w:rsid w:val="00550729"/>
    <w:rsid w:val="00550AD0"/>
    <w:rsid w:val="00550FF6"/>
    <w:rsid w:val="00553A9F"/>
    <w:rsid w:val="00555DF8"/>
    <w:rsid w:val="005560C0"/>
    <w:rsid w:val="00556FEC"/>
    <w:rsid w:val="0055725A"/>
    <w:rsid w:val="00560741"/>
    <w:rsid w:val="0056115F"/>
    <w:rsid w:val="00562569"/>
    <w:rsid w:val="00562EA3"/>
    <w:rsid w:val="005640F6"/>
    <w:rsid w:val="00564B64"/>
    <w:rsid w:val="005654F5"/>
    <w:rsid w:val="005658A0"/>
    <w:rsid w:val="005661C8"/>
    <w:rsid w:val="005665B6"/>
    <w:rsid w:val="005701B4"/>
    <w:rsid w:val="005710C3"/>
    <w:rsid w:val="0057251F"/>
    <w:rsid w:val="0057264E"/>
    <w:rsid w:val="005738B2"/>
    <w:rsid w:val="00574987"/>
    <w:rsid w:val="00575310"/>
    <w:rsid w:val="00575F7F"/>
    <w:rsid w:val="00576978"/>
    <w:rsid w:val="00576DCA"/>
    <w:rsid w:val="005776BC"/>
    <w:rsid w:val="00577751"/>
    <w:rsid w:val="00577F8A"/>
    <w:rsid w:val="00580724"/>
    <w:rsid w:val="00581C14"/>
    <w:rsid w:val="0058260F"/>
    <w:rsid w:val="00582941"/>
    <w:rsid w:val="00583CEF"/>
    <w:rsid w:val="00585563"/>
    <w:rsid w:val="00585FEE"/>
    <w:rsid w:val="00586DFE"/>
    <w:rsid w:val="005873A3"/>
    <w:rsid w:val="00587E70"/>
    <w:rsid w:val="00587FDD"/>
    <w:rsid w:val="0059077E"/>
    <w:rsid w:val="00591021"/>
    <w:rsid w:val="00591EEB"/>
    <w:rsid w:val="005931D4"/>
    <w:rsid w:val="00593D68"/>
    <w:rsid w:val="00594D3D"/>
    <w:rsid w:val="00594DEA"/>
    <w:rsid w:val="0059722F"/>
    <w:rsid w:val="005A0046"/>
    <w:rsid w:val="005A029D"/>
    <w:rsid w:val="005A072A"/>
    <w:rsid w:val="005A09C4"/>
    <w:rsid w:val="005A0A84"/>
    <w:rsid w:val="005A3166"/>
    <w:rsid w:val="005A3297"/>
    <w:rsid w:val="005A4D5E"/>
    <w:rsid w:val="005A716B"/>
    <w:rsid w:val="005A73BF"/>
    <w:rsid w:val="005A77C0"/>
    <w:rsid w:val="005A7CC5"/>
    <w:rsid w:val="005B0D27"/>
    <w:rsid w:val="005B1306"/>
    <w:rsid w:val="005B2443"/>
    <w:rsid w:val="005B2791"/>
    <w:rsid w:val="005B3363"/>
    <w:rsid w:val="005B404D"/>
    <w:rsid w:val="005B4E84"/>
    <w:rsid w:val="005B62D0"/>
    <w:rsid w:val="005B74B1"/>
    <w:rsid w:val="005C0CE9"/>
    <w:rsid w:val="005C19D9"/>
    <w:rsid w:val="005C1DF4"/>
    <w:rsid w:val="005C30E6"/>
    <w:rsid w:val="005C3C89"/>
    <w:rsid w:val="005C3EB6"/>
    <w:rsid w:val="005C42CE"/>
    <w:rsid w:val="005C54CF"/>
    <w:rsid w:val="005C6408"/>
    <w:rsid w:val="005C6FAF"/>
    <w:rsid w:val="005C70A9"/>
    <w:rsid w:val="005C7515"/>
    <w:rsid w:val="005C7C05"/>
    <w:rsid w:val="005D2525"/>
    <w:rsid w:val="005D2ADA"/>
    <w:rsid w:val="005D2E33"/>
    <w:rsid w:val="005D2E78"/>
    <w:rsid w:val="005D4784"/>
    <w:rsid w:val="005D537D"/>
    <w:rsid w:val="005D5952"/>
    <w:rsid w:val="005D59D4"/>
    <w:rsid w:val="005D5AE6"/>
    <w:rsid w:val="005D6FEC"/>
    <w:rsid w:val="005D729E"/>
    <w:rsid w:val="005D78F2"/>
    <w:rsid w:val="005E0419"/>
    <w:rsid w:val="005E1F9D"/>
    <w:rsid w:val="005E21EB"/>
    <w:rsid w:val="005E3AED"/>
    <w:rsid w:val="005E3F1E"/>
    <w:rsid w:val="005E4D1C"/>
    <w:rsid w:val="005E5779"/>
    <w:rsid w:val="005E619E"/>
    <w:rsid w:val="005E6307"/>
    <w:rsid w:val="005E6364"/>
    <w:rsid w:val="005E638A"/>
    <w:rsid w:val="005E6C06"/>
    <w:rsid w:val="005E6E37"/>
    <w:rsid w:val="005E78FC"/>
    <w:rsid w:val="005E7D65"/>
    <w:rsid w:val="005F065A"/>
    <w:rsid w:val="005F117A"/>
    <w:rsid w:val="005F25B5"/>
    <w:rsid w:val="005F332F"/>
    <w:rsid w:val="005F341F"/>
    <w:rsid w:val="005F4FD9"/>
    <w:rsid w:val="005F55C5"/>
    <w:rsid w:val="005F5642"/>
    <w:rsid w:val="005F5FE9"/>
    <w:rsid w:val="005F6ABE"/>
    <w:rsid w:val="00600272"/>
    <w:rsid w:val="00601258"/>
    <w:rsid w:val="006035C5"/>
    <w:rsid w:val="006036D1"/>
    <w:rsid w:val="00605E6D"/>
    <w:rsid w:val="006071D3"/>
    <w:rsid w:val="00610ACA"/>
    <w:rsid w:val="00611AD1"/>
    <w:rsid w:val="00615A70"/>
    <w:rsid w:val="0061635F"/>
    <w:rsid w:val="00616D13"/>
    <w:rsid w:val="00620DD7"/>
    <w:rsid w:val="00622A77"/>
    <w:rsid w:val="006236B8"/>
    <w:rsid w:val="006236EB"/>
    <w:rsid w:val="00623A5F"/>
    <w:rsid w:val="00624DB8"/>
    <w:rsid w:val="00626BB3"/>
    <w:rsid w:val="00627A4E"/>
    <w:rsid w:val="00627F2D"/>
    <w:rsid w:val="00633952"/>
    <w:rsid w:val="00633E08"/>
    <w:rsid w:val="0063473D"/>
    <w:rsid w:val="00635754"/>
    <w:rsid w:val="00636ABB"/>
    <w:rsid w:val="00637ED0"/>
    <w:rsid w:val="006403E0"/>
    <w:rsid w:val="0064052F"/>
    <w:rsid w:val="0064072D"/>
    <w:rsid w:val="00640BA7"/>
    <w:rsid w:val="006430B7"/>
    <w:rsid w:val="00643E1D"/>
    <w:rsid w:val="006440AC"/>
    <w:rsid w:val="00644EA1"/>
    <w:rsid w:val="00644ED3"/>
    <w:rsid w:val="00647C3D"/>
    <w:rsid w:val="00653984"/>
    <w:rsid w:val="00654406"/>
    <w:rsid w:val="0065646B"/>
    <w:rsid w:val="00656747"/>
    <w:rsid w:val="006569B2"/>
    <w:rsid w:val="0065740A"/>
    <w:rsid w:val="00657DD9"/>
    <w:rsid w:val="00661116"/>
    <w:rsid w:val="006614B0"/>
    <w:rsid w:val="00661EC5"/>
    <w:rsid w:val="006627DB"/>
    <w:rsid w:val="00662952"/>
    <w:rsid w:val="00663EE5"/>
    <w:rsid w:val="00664E2F"/>
    <w:rsid w:val="006651CD"/>
    <w:rsid w:val="006672D5"/>
    <w:rsid w:val="00667D1D"/>
    <w:rsid w:val="00671754"/>
    <w:rsid w:val="0067188C"/>
    <w:rsid w:val="00673015"/>
    <w:rsid w:val="00675093"/>
    <w:rsid w:val="006753E7"/>
    <w:rsid w:val="00675401"/>
    <w:rsid w:val="00675A71"/>
    <w:rsid w:val="00676C51"/>
    <w:rsid w:val="0067719A"/>
    <w:rsid w:val="00677BEC"/>
    <w:rsid w:val="00680CAA"/>
    <w:rsid w:val="006815EA"/>
    <w:rsid w:val="00682C7E"/>
    <w:rsid w:val="00683177"/>
    <w:rsid w:val="0068693C"/>
    <w:rsid w:val="00686CB5"/>
    <w:rsid w:val="00687AB3"/>
    <w:rsid w:val="006900D8"/>
    <w:rsid w:val="00692272"/>
    <w:rsid w:val="00692317"/>
    <w:rsid w:val="00694ABB"/>
    <w:rsid w:val="00694B81"/>
    <w:rsid w:val="00695A5B"/>
    <w:rsid w:val="00695C1F"/>
    <w:rsid w:val="006968E8"/>
    <w:rsid w:val="00696F64"/>
    <w:rsid w:val="006A0813"/>
    <w:rsid w:val="006A2116"/>
    <w:rsid w:val="006A2494"/>
    <w:rsid w:val="006A2592"/>
    <w:rsid w:val="006A3431"/>
    <w:rsid w:val="006A483B"/>
    <w:rsid w:val="006A567E"/>
    <w:rsid w:val="006A62C5"/>
    <w:rsid w:val="006B12CE"/>
    <w:rsid w:val="006B2EE0"/>
    <w:rsid w:val="006B35D9"/>
    <w:rsid w:val="006B39D4"/>
    <w:rsid w:val="006B3EF2"/>
    <w:rsid w:val="006C01B7"/>
    <w:rsid w:val="006C033B"/>
    <w:rsid w:val="006C0E9B"/>
    <w:rsid w:val="006C0EEE"/>
    <w:rsid w:val="006C0F60"/>
    <w:rsid w:val="006C1678"/>
    <w:rsid w:val="006C1800"/>
    <w:rsid w:val="006C2587"/>
    <w:rsid w:val="006C55E7"/>
    <w:rsid w:val="006C6081"/>
    <w:rsid w:val="006C633A"/>
    <w:rsid w:val="006C686F"/>
    <w:rsid w:val="006D000C"/>
    <w:rsid w:val="006D01A3"/>
    <w:rsid w:val="006D039E"/>
    <w:rsid w:val="006D0EAA"/>
    <w:rsid w:val="006D0FCE"/>
    <w:rsid w:val="006D1B4D"/>
    <w:rsid w:val="006D21BF"/>
    <w:rsid w:val="006D37AB"/>
    <w:rsid w:val="006D5C62"/>
    <w:rsid w:val="006D62EB"/>
    <w:rsid w:val="006D73CE"/>
    <w:rsid w:val="006D789B"/>
    <w:rsid w:val="006D7E8D"/>
    <w:rsid w:val="006E0072"/>
    <w:rsid w:val="006E069C"/>
    <w:rsid w:val="006E1133"/>
    <w:rsid w:val="006E1D27"/>
    <w:rsid w:val="006E3FE3"/>
    <w:rsid w:val="006E4F3B"/>
    <w:rsid w:val="006E5421"/>
    <w:rsid w:val="006E6D03"/>
    <w:rsid w:val="006F007F"/>
    <w:rsid w:val="006F1517"/>
    <w:rsid w:val="006F15A8"/>
    <w:rsid w:val="006F2738"/>
    <w:rsid w:val="006F291E"/>
    <w:rsid w:val="006F3479"/>
    <w:rsid w:val="006F377E"/>
    <w:rsid w:val="006F4B29"/>
    <w:rsid w:val="006F4C56"/>
    <w:rsid w:val="006F502D"/>
    <w:rsid w:val="006F50BE"/>
    <w:rsid w:val="006F65C1"/>
    <w:rsid w:val="006F7B73"/>
    <w:rsid w:val="007030D7"/>
    <w:rsid w:val="00705B5E"/>
    <w:rsid w:val="00707660"/>
    <w:rsid w:val="00710CD7"/>
    <w:rsid w:val="00711FE2"/>
    <w:rsid w:val="00712E4B"/>
    <w:rsid w:val="0071485F"/>
    <w:rsid w:val="00714F4D"/>
    <w:rsid w:val="007152EC"/>
    <w:rsid w:val="00716698"/>
    <w:rsid w:val="00716A0A"/>
    <w:rsid w:val="00716AFA"/>
    <w:rsid w:val="007172AC"/>
    <w:rsid w:val="007178CD"/>
    <w:rsid w:val="007200D9"/>
    <w:rsid w:val="0072106F"/>
    <w:rsid w:val="007221E1"/>
    <w:rsid w:val="007226E2"/>
    <w:rsid w:val="00722DF3"/>
    <w:rsid w:val="00723341"/>
    <w:rsid w:val="00723567"/>
    <w:rsid w:val="00723CEE"/>
    <w:rsid w:val="00724B8B"/>
    <w:rsid w:val="007271F6"/>
    <w:rsid w:val="007300BE"/>
    <w:rsid w:val="00730853"/>
    <w:rsid w:val="00730D1B"/>
    <w:rsid w:val="00731F15"/>
    <w:rsid w:val="007331C1"/>
    <w:rsid w:val="007332E6"/>
    <w:rsid w:val="0073373C"/>
    <w:rsid w:val="00734BB6"/>
    <w:rsid w:val="0073519C"/>
    <w:rsid w:val="00735E48"/>
    <w:rsid w:val="00736094"/>
    <w:rsid w:val="00736ED5"/>
    <w:rsid w:val="0073740C"/>
    <w:rsid w:val="0073743C"/>
    <w:rsid w:val="0073779D"/>
    <w:rsid w:val="00740D09"/>
    <w:rsid w:val="00741826"/>
    <w:rsid w:val="007432B6"/>
    <w:rsid w:val="007434DA"/>
    <w:rsid w:val="00743918"/>
    <w:rsid w:val="00744193"/>
    <w:rsid w:val="00744ECB"/>
    <w:rsid w:val="007450D8"/>
    <w:rsid w:val="007478F2"/>
    <w:rsid w:val="00750C22"/>
    <w:rsid w:val="00752EA2"/>
    <w:rsid w:val="00753DF6"/>
    <w:rsid w:val="007543A9"/>
    <w:rsid w:val="00754DC0"/>
    <w:rsid w:val="00755134"/>
    <w:rsid w:val="00757BFA"/>
    <w:rsid w:val="007606B4"/>
    <w:rsid w:val="00760BF8"/>
    <w:rsid w:val="00761553"/>
    <w:rsid w:val="00761668"/>
    <w:rsid w:val="0076260A"/>
    <w:rsid w:val="0076288A"/>
    <w:rsid w:val="00762A63"/>
    <w:rsid w:val="00763EC6"/>
    <w:rsid w:val="0076402F"/>
    <w:rsid w:val="00764858"/>
    <w:rsid w:val="00765E60"/>
    <w:rsid w:val="007661AB"/>
    <w:rsid w:val="00767C8F"/>
    <w:rsid w:val="00772940"/>
    <w:rsid w:val="00773AC2"/>
    <w:rsid w:val="00774D29"/>
    <w:rsid w:val="007773E8"/>
    <w:rsid w:val="007822BE"/>
    <w:rsid w:val="00782CC6"/>
    <w:rsid w:val="00782D42"/>
    <w:rsid w:val="00783E56"/>
    <w:rsid w:val="00784ED9"/>
    <w:rsid w:val="00785D71"/>
    <w:rsid w:val="00786379"/>
    <w:rsid w:val="00787165"/>
    <w:rsid w:val="00787B43"/>
    <w:rsid w:val="007906BE"/>
    <w:rsid w:val="00793D0C"/>
    <w:rsid w:val="00794A35"/>
    <w:rsid w:val="00794B15"/>
    <w:rsid w:val="00794E52"/>
    <w:rsid w:val="007956B6"/>
    <w:rsid w:val="00795E94"/>
    <w:rsid w:val="00797CF9"/>
    <w:rsid w:val="007A086D"/>
    <w:rsid w:val="007A0C86"/>
    <w:rsid w:val="007A302B"/>
    <w:rsid w:val="007A3EEF"/>
    <w:rsid w:val="007A3FB0"/>
    <w:rsid w:val="007A7DBA"/>
    <w:rsid w:val="007B13C3"/>
    <w:rsid w:val="007B146F"/>
    <w:rsid w:val="007B1D08"/>
    <w:rsid w:val="007B21D9"/>
    <w:rsid w:val="007B2533"/>
    <w:rsid w:val="007B2994"/>
    <w:rsid w:val="007B3EA9"/>
    <w:rsid w:val="007B4186"/>
    <w:rsid w:val="007B72F0"/>
    <w:rsid w:val="007C2A0B"/>
    <w:rsid w:val="007C3B5F"/>
    <w:rsid w:val="007C5797"/>
    <w:rsid w:val="007D060C"/>
    <w:rsid w:val="007D12DF"/>
    <w:rsid w:val="007D3E92"/>
    <w:rsid w:val="007D59B0"/>
    <w:rsid w:val="007E044C"/>
    <w:rsid w:val="007E075B"/>
    <w:rsid w:val="007E1D65"/>
    <w:rsid w:val="007E1EF7"/>
    <w:rsid w:val="007E4841"/>
    <w:rsid w:val="007E5126"/>
    <w:rsid w:val="007E5A7E"/>
    <w:rsid w:val="007E5E30"/>
    <w:rsid w:val="007E68CD"/>
    <w:rsid w:val="007E7A77"/>
    <w:rsid w:val="007E7F4F"/>
    <w:rsid w:val="007F0027"/>
    <w:rsid w:val="007F1D9C"/>
    <w:rsid w:val="007F2160"/>
    <w:rsid w:val="007F4306"/>
    <w:rsid w:val="007F513A"/>
    <w:rsid w:val="007F518E"/>
    <w:rsid w:val="007F58C1"/>
    <w:rsid w:val="007F5F59"/>
    <w:rsid w:val="007F64B2"/>
    <w:rsid w:val="007F7470"/>
    <w:rsid w:val="00800297"/>
    <w:rsid w:val="00800EF3"/>
    <w:rsid w:val="008012B7"/>
    <w:rsid w:val="00802669"/>
    <w:rsid w:val="00802E59"/>
    <w:rsid w:val="00802FD8"/>
    <w:rsid w:val="0080401C"/>
    <w:rsid w:val="0080436C"/>
    <w:rsid w:val="00804720"/>
    <w:rsid w:val="00804FDD"/>
    <w:rsid w:val="00806BC8"/>
    <w:rsid w:val="00806CFF"/>
    <w:rsid w:val="0081042E"/>
    <w:rsid w:val="00812089"/>
    <w:rsid w:val="0081222A"/>
    <w:rsid w:val="008148CA"/>
    <w:rsid w:val="0081571E"/>
    <w:rsid w:val="00815969"/>
    <w:rsid w:val="00815B97"/>
    <w:rsid w:val="00817F32"/>
    <w:rsid w:val="008207CD"/>
    <w:rsid w:val="00820FAA"/>
    <w:rsid w:val="00822F08"/>
    <w:rsid w:val="00824959"/>
    <w:rsid w:val="00824CA4"/>
    <w:rsid w:val="008263EC"/>
    <w:rsid w:val="008265CD"/>
    <w:rsid w:val="00826FBA"/>
    <w:rsid w:val="008321AC"/>
    <w:rsid w:val="00832DFF"/>
    <w:rsid w:val="00832E78"/>
    <w:rsid w:val="00834A52"/>
    <w:rsid w:val="00834E64"/>
    <w:rsid w:val="008353D2"/>
    <w:rsid w:val="00836397"/>
    <w:rsid w:val="00836D14"/>
    <w:rsid w:val="008373EA"/>
    <w:rsid w:val="0084008F"/>
    <w:rsid w:val="008401E5"/>
    <w:rsid w:val="008413E1"/>
    <w:rsid w:val="00841966"/>
    <w:rsid w:val="00842D44"/>
    <w:rsid w:val="0084307E"/>
    <w:rsid w:val="00843540"/>
    <w:rsid w:val="0084384C"/>
    <w:rsid w:val="008461AC"/>
    <w:rsid w:val="0084643E"/>
    <w:rsid w:val="00847A26"/>
    <w:rsid w:val="0085044A"/>
    <w:rsid w:val="00850F62"/>
    <w:rsid w:val="008510A1"/>
    <w:rsid w:val="00851FE3"/>
    <w:rsid w:val="00854BB5"/>
    <w:rsid w:val="00855F39"/>
    <w:rsid w:val="0085681C"/>
    <w:rsid w:val="008633BD"/>
    <w:rsid w:val="008676F3"/>
    <w:rsid w:val="008678A0"/>
    <w:rsid w:val="00867A8C"/>
    <w:rsid w:val="0087037B"/>
    <w:rsid w:val="00870B6A"/>
    <w:rsid w:val="00872A5A"/>
    <w:rsid w:val="00872F7E"/>
    <w:rsid w:val="00873775"/>
    <w:rsid w:val="00873AB2"/>
    <w:rsid w:val="0087467C"/>
    <w:rsid w:val="0087532A"/>
    <w:rsid w:val="00875A0B"/>
    <w:rsid w:val="00876565"/>
    <w:rsid w:val="00877990"/>
    <w:rsid w:val="00877AF1"/>
    <w:rsid w:val="00877E96"/>
    <w:rsid w:val="0088003C"/>
    <w:rsid w:val="0088073B"/>
    <w:rsid w:val="00881651"/>
    <w:rsid w:val="0088266C"/>
    <w:rsid w:val="00883256"/>
    <w:rsid w:val="0088339A"/>
    <w:rsid w:val="00883898"/>
    <w:rsid w:val="00883BBE"/>
    <w:rsid w:val="00883FF3"/>
    <w:rsid w:val="00885011"/>
    <w:rsid w:val="008872BA"/>
    <w:rsid w:val="00890F4C"/>
    <w:rsid w:val="00893BA0"/>
    <w:rsid w:val="00894AAA"/>
    <w:rsid w:val="00894ED8"/>
    <w:rsid w:val="00895F98"/>
    <w:rsid w:val="008960B6"/>
    <w:rsid w:val="00897F81"/>
    <w:rsid w:val="008A143C"/>
    <w:rsid w:val="008A188B"/>
    <w:rsid w:val="008A22C5"/>
    <w:rsid w:val="008A25E5"/>
    <w:rsid w:val="008A2D1F"/>
    <w:rsid w:val="008A4450"/>
    <w:rsid w:val="008A4933"/>
    <w:rsid w:val="008A49A8"/>
    <w:rsid w:val="008B0DBE"/>
    <w:rsid w:val="008B14BF"/>
    <w:rsid w:val="008B1B37"/>
    <w:rsid w:val="008B2923"/>
    <w:rsid w:val="008B3175"/>
    <w:rsid w:val="008B3328"/>
    <w:rsid w:val="008B589E"/>
    <w:rsid w:val="008B6C09"/>
    <w:rsid w:val="008C0492"/>
    <w:rsid w:val="008C0657"/>
    <w:rsid w:val="008C0B9D"/>
    <w:rsid w:val="008C1A8D"/>
    <w:rsid w:val="008C1CC1"/>
    <w:rsid w:val="008C4D81"/>
    <w:rsid w:val="008C50D9"/>
    <w:rsid w:val="008C51D1"/>
    <w:rsid w:val="008C5436"/>
    <w:rsid w:val="008C73FF"/>
    <w:rsid w:val="008C7F5D"/>
    <w:rsid w:val="008D0109"/>
    <w:rsid w:val="008D4C10"/>
    <w:rsid w:val="008D76C0"/>
    <w:rsid w:val="008D7818"/>
    <w:rsid w:val="008D7C42"/>
    <w:rsid w:val="008D7EE7"/>
    <w:rsid w:val="008E0D83"/>
    <w:rsid w:val="008E1D7C"/>
    <w:rsid w:val="008E69D7"/>
    <w:rsid w:val="008E7237"/>
    <w:rsid w:val="008E798E"/>
    <w:rsid w:val="008F0C8E"/>
    <w:rsid w:val="008F13DE"/>
    <w:rsid w:val="008F2B98"/>
    <w:rsid w:val="008F434A"/>
    <w:rsid w:val="008F4919"/>
    <w:rsid w:val="008F4AE6"/>
    <w:rsid w:val="008F6008"/>
    <w:rsid w:val="00900397"/>
    <w:rsid w:val="00901FF7"/>
    <w:rsid w:val="00903060"/>
    <w:rsid w:val="00904D4E"/>
    <w:rsid w:val="00905FF8"/>
    <w:rsid w:val="009119CD"/>
    <w:rsid w:val="00912513"/>
    <w:rsid w:val="00913BE8"/>
    <w:rsid w:val="00916119"/>
    <w:rsid w:val="00916802"/>
    <w:rsid w:val="0091689D"/>
    <w:rsid w:val="009173D8"/>
    <w:rsid w:val="00920581"/>
    <w:rsid w:val="00923C84"/>
    <w:rsid w:val="009245C7"/>
    <w:rsid w:val="00924FF2"/>
    <w:rsid w:val="0092594A"/>
    <w:rsid w:val="00925CE7"/>
    <w:rsid w:val="0092617A"/>
    <w:rsid w:val="009261FB"/>
    <w:rsid w:val="009308ED"/>
    <w:rsid w:val="0093331D"/>
    <w:rsid w:val="00933633"/>
    <w:rsid w:val="0093393E"/>
    <w:rsid w:val="009340B8"/>
    <w:rsid w:val="00935150"/>
    <w:rsid w:val="009403AF"/>
    <w:rsid w:val="00941EBA"/>
    <w:rsid w:val="009439DF"/>
    <w:rsid w:val="00945FD6"/>
    <w:rsid w:val="00947959"/>
    <w:rsid w:val="0095028A"/>
    <w:rsid w:val="00951944"/>
    <w:rsid w:val="009520DB"/>
    <w:rsid w:val="009529AE"/>
    <w:rsid w:val="00952EC6"/>
    <w:rsid w:val="00953334"/>
    <w:rsid w:val="00953616"/>
    <w:rsid w:val="00955395"/>
    <w:rsid w:val="00955493"/>
    <w:rsid w:val="009604BE"/>
    <w:rsid w:val="0096122E"/>
    <w:rsid w:val="00961354"/>
    <w:rsid w:val="00961B6E"/>
    <w:rsid w:val="00963D94"/>
    <w:rsid w:val="009649D7"/>
    <w:rsid w:val="009656CC"/>
    <w:rsid w:val="00966A3E"/>
    <w:rsid w:val="009700F2"/>
    <w:rsid w:val="00970B1E"/>
    <w:rsid w:val="00971E56"/>
    <w:rsid w:val="00972841"/>
    <w:rsid w:val="00973FDE"/>
    <w:rsid w:val="009743CD"/>
    <w:rsid w:val="00974813"/>
    <w:rsid w:val="00975E63"/>
    <w:rsid w:val="00976D93"/>
    <w:rsid w:val="00977389"/>
    <w:rsid w:val="009779E0"/>
    <w:rsid w:val="009801BC"/>
    <w:rsid w:val="00984890"/>
    <w:rsid w:val="00984EE7"/>
    <w:rsid w:val="00985CB9"/>
    <w:rsid w:val="00986744"/>
    <w:rsid w:val="00986F6E"/>
    <w:rsid w:val="009877EF"/>
    <w:rsid w:val="00990029"/>
    <w:rsid w:val="00990C6B"/>
    <w:rsid w:val="00991493"/>
    <w:rsid w:val="0099242B"/>
    <w:rsid w:val="0099268F"/>
    <w:rsid w:val="0099309F"/>
    <w:rsid w:val="0099351A"/>
    <w:rsid w:val="00993A37"/>
    <w:rsid w:val="00993E69"/>
    <w:rsid w:val="009944D8"/>
    <w:rsid w:val="009946CF"/>
    <w:rsid w:val="009959F0"/>
    <w:rsid w:val="00995E6C"/>
    <w:rsid w:val="009960A1"/>
    <w:rsid w:val="00997AEC"/>
    <w:rsid w:val="009A0888"/>
    <w:rsid w:val="009A11BE"/>
    <w:rsid w:val="009A22DA"/>
    <w:rsid w:val="009A251D"/>
    <w:rsid w:val="009A25EE"/>
    <w:rsid w:val="009A32B6"/>
    <w:rsid w:val="009A49FC"/>
    <w:rsid w:val="009A53AE"/>
    <w:rsid w:val="009A5832"/>
    <w:rsid w:val="009A5AB6"/>
    <w:rsid w:val="009A751F"/>
    <w:rsid w:val="009A7E72"/>
    <w:rsid w:val="009A7F12"/>
    <w:rsid w:val="009B0657"/>
    <w:rsid w:val="009B15E0"/>
    <w:rsid w:val="009B1EFE"/>
    <w:rsid w:val="009B2CDF"/>
    <w:rsid w:val="009B478E"/>
    <w:rsid w:val="009B5A46"/>
    <w:rsid w:val="009B67C5"/>
    <w:rsid w:val="009B720C"/>
    <w:rsid w:val="009B7AD3"/>
    <w:rsid w:val="009B7D1B"/>
    <w:rsid w:val="009C0264"/>
    <w:rsid w:val="009C02CC"/>
    <w:rsid w:val="009C1C66"/>
    <w:rsid w:val="009C3A2D"/>
    <w:rsid w:val="009C3B55"/>
    <w:rsid w:val="009C45FF"/>
    <w:rsid w:val="009C4FA7"/>
    <w:rsid w:val="009C649A"/>
    <w:rsid w:val="009C6BDC"/>
    <w:rsid w:val="009D0603"/>
    <w:rsid w:val="009D0B21"/>
    <w:rsid w:val="009D1843"/>
    <w:rsid w:val="009D4321"/>
    <w:rsid w:val="009D5E39"/>
    <w:rsid w:val="009D6199"/>
    <w:rsid w:val="009D63AE"/>
    <w:rsid w:val="009D7CB0"/>
    <w:rsid w:val="009E0604"/>
    <w:rsid w:val="009E30E3"/>
    <w:rsid w:val="009E62B4"/>
    <w:rsid w:val="009E662D"/>
    <w:rsid w:val="009E7EC6"/>
    <w:rsid w:val="009F0BF0"/>
    <w:rsid w:val="009F0E70"/>
    <w:rsid w:val="009F27F9"/>
    <w:rsid w:val="009F2992"/>
    <w:rsid w:val="009F2B42"/>
    <w:rsid w:val="009F4307"/>
    <w:rsid w:val="009F5D37"/>
    <w:rsid w:val="009F680B"/>
    <w:rsid w:val="009F6A39"/>
    <w:rsid w:val="009F75B5"/>
    <w:rsid w:val="00A00504"/>
    <w:rsid w:val="00A00E89"/>
    <w:rsid w:val="00A01CF7"/>
    <w:rsid w:val="00A04188"/>
    <w:rsid w:val="00A04F56"/>
    <w:rsid w:val="00A0736F"/>
    <w:rsid w:val="00A101D9"/>
    <w:rsid w:val="00A10AA1"/>
    <w:rsid w:val="00A10B1E"/>
    <w:rsid w:val="00A12EC7"/>
    <w:rsid w:val="00A1411E"/>
    <w:rsid w:val="00A14471"/>
    <w:rsid w:val="00A147AD"/>
    <w:rsid w:val="00A158AD"/>
    <w:rsid w:val="00A16E6F"/>
    <w:rsid w:val="00A21A9A"/>
    <w:rsid w:val="00A2304F"/>
    <w:rsid w:val="00A236DC"/>
    <w:rsid w:val="00A23C68"/>
    <w:rsid w:val="00A2564D"/>
    <w:rsid w:val="00A2568F"/>
    <w:rsid w:val="00A25A20"/>
    <w:rsid w:val="00A25F35"/>
    <w:rsid w:val="00A27AA4"/>
    <w:rsid w:val="00A301E7"/>
    <w:rsid w:val="00A30797"/>
    <w:rsid w:val="00A32019"/>
    <w:rsid w:val="00A324DB"/>
    <w:rsid w:val="00A32A47"/>
    <w:rsid w:val="00A355E9"/>
    <w:rsid w:val="00A35D8F"/>
    <w:rsid w:val="00A35F9C"/>
    <w:rsid w:val="00A366B7"/>
    <w:rsid w:val="00A37F9F"/>
    <w:rsid w:val="00A40A8C"/>
    <w:rsid w:val="00A43D09"/>
    <w:rsid w:val="00A43E4F"/>
    <w:rsid w:val="00A4515D"/>
    <w:rsid w:val="00A45186"/>
    <w:rsid w:val="00A451FE"/>
    <w:rsid w:val="00A4534B"/>
    <w:rsid w:val="00A457B6"/>
    <w:rsid w:val="00A46202"/>
    <w:rsid w:val="00A473E1"/>
    <w:rsid w:val="00A4775E"/>
    <w:rsid w:val="00A52048"/>
    <w:rsid w:val="00A52D32"/>
    <w:rsid w:val="00A55188"/>
    <w:rsid w:val="00A56DB2"/>
    <w:rsid w:val="00A57B22"/>
    <w:rsid w:val="00A614AD"/>
    <w:rsid w:val="00A61CED"/>
    <w:rsid w:val="00A63061"/>
    <w:rsid w:val="00A649C6"/>
    <w:rsid w:val="00A65F2E"/>
    <w:rsid w:val="00A6693F"/>
    <w:rsid w:val="00A6764B"/>
    <w:rsid w:val="00A70304"/>
    <w:rsid w:val="00A70B13"/>
    <w:rsid w:val="00A74192"/>
    <w:rsid w:val="00A760B5"/>
    <w:rsid w:val="00A81384"/>
    <w:rsid w:val="00A81F16"/>
    <w:rsid w:val="00A824A2"/>
    <w:rsid w:val="00A82D5E"/>
    <w:rsid w:val="00A84BCB"/>
    <w:rsid w:val="00A85F07"/>
    <w:rsid w:val="00A85FA6"/>
    <w:rsid w:val="00A86BFF"/>
    <w:rsid w:val="00A874E1"/>
    <w:rsid w:val="00A87B7D"/>
    <w:rsid w:val="00A91C99"/>
    <w:rsid w:val="00A91CCB"/>
    <w:rsid w:val="00A971B2"/>
    <w:rsid w:val="00A97841"/>
    <w:rsid w:val="00AA06AD"/>
    <w:rsid w:val="00AA116D"/>
    <w:rsid w:val="00AA4DAC"/>
    <w:rsid w:val="00AA5907"/>
    <w:rsid w:val="00AA62B6"/>
    <w:rsid w:val="00AA7EED"/>
    <w:rsid w:val="00AB0C7C"/>
    <w:rsid w:val="00AB1010"/>
    <w:rsid w:val="00AB118C"/>
    <w:rsid w:val="00AB269C"/>
    <w:rsid w:val="00AB4ED7"/>
    <w:rsid w:val="00AB6C9E"/>
    <w:rsid w:val="00AB7191"/>
    <w:rsid w:val="00AC07AD"/>
    <w:rsid w:val="00AC10E2"/>
    <w:rsid w:val="00AC38F9"/>
    <w:rsid w:val="00AC3E64"/>
    <w:rsid w:val="00AC5A02"/>
    <w:rsid w:val="00AC69A1"/>
    <w:rsid w:val="00AC7DB9"/>
    <w:rsid w:val="00AD17BB"/>
    <w:rsid w:val="00AD1DBB"/>
    <w:rsid w:val="00AD32C2"/>
    <w:rsid w:val="00AD3A0C"/>
    <w:rsid w:val="00AD3CC2"/>
    <w:rsid w:val="00AD3D63"/>
    <w:rsid w:val="00AD515A"/>
    <w:rsid w:val="00AD598D"/>
    <w:rsid w:val="00AD5BB6"/>
    <w:rsid w:val="00AD62F7"/>
    <w:rsid w:val="00AD6D15"/>
    <w:rsid w:val="00AD730F"/>
    <w:rsid w:val="00AD73F7"/>
    <w:rsid w:val="00AD76D5"/>
    <w:rsid w:val="00AE1269"/>
    <w:rsid w:val="00AE52A9"/>
    <w:rsid w:val="00AE710D"/>
    <w:rsid w:val="00AE7F75"/>
    <w:rsid w:val="00AF096B"/>
    <w:rsid w:val="00AF1418"/>
    <w:rsid w:val="00AF500B"/>
    <w:rsid w:val="00AF5D79"/>
    <w:rsid w:val="00AF7D65"/>
    <w:rsid w:val="00AF7F09"/>
    <w:rsid w:val="00B015FA"/>
    <w:rsid w:val="00B021C9"/>
    <w:rsid w:val="00B02388"/>
    <w:rsid w:val="00B035D0"/>
    <w:rsid w:val="00B03727"/>
    <w:rsid w:val="00B04861"/>
    <w:rsid w:val="00B065B8"/>
    <w:rsid w:val="00B06C1E"/>
    <w:rsid w:val="00B0711E"/>
    <w:rsid w:val="00B10FD0"/>
    <w:rsid w:val="00B11B16"/>
    <w:rsid w:val="00B11C54"/>
    <w:rsid w:val="00B132F8"/>
    <w:rsid w:val="00B13A7D"/>
    <w:rsid w:val="00B149C7"/>
    <w:rsid w:val="00B207A5"/>
    <w:rsid w:val="00B21E68"/>
    <w:rsid w:val="00B235F3"/>
    <w:rsid w:val="00B24EA5"/>
    <w:rsid w:val="00B25F91"/>
    <w:rsid w:val="00B276B0"/>
    <w:rsid w:val="00B2782B"/>
    <w:rsid w:val="00B30405"/>
    <w:rsid w:val="00B31269"/>
    <w:rsid w:val="00B31452"/>
    <w:rsid w:val="00B31B89"/>
    <w:rsid w:val="00B329E3"/>
    <w:rsid w:val="00B33410"/>
    <w:rsid w:val="00B33943"/>
    <w:rsid w:val="00B342F8"/>
    <w:rsid w:val="00B34511"/>
    <w:rsid w:val="00B34728"/>
    <w:rsid w:val="00B35360"/>
    <w:rsid w:val="00B3669C"/>
    <w:rsid w:val="00B36986"/>
    <w:rsid w:val="00B37E96"/>
    <w:rsid w:val="00B40877"/>
    <w:rsid w:val="00B416AB"/>
    <w:rsid w:val="00B42019"/>
    <w:rsid w:val="00B434DA"/>
    <w:rsid w:val="00B4366E"/>
    <w:rsid w:val="00B4595C"/>
    <w:rsid w:val="00B4693B"/>
    <w:rsid w:val="00B47FC3"/>
    <w:rsid w:val="00B549D1"/>
    <w:rsid w:val="00B55A7C"/>
    <w:rsid w:val="00B563BB"/>
    <w:rsid w:val="00B567C8"/>
    <w:rsid w:val="00B57DC1"/>
    <w:rsid w:val="00B6195B"/>
    <w:rsid w:val="00B64396"/>
    <w:rsid w:val="00B645B8"/>
    <w:rsid w:val="00B659C7"/>
    <w:rsid w:val="00B66E18"/>
    <w:rsid w:val="00B6720B"/>
    <w:rsid w:val="00B713AF"/>
    <w:rsid w:val="00B72231"/>
    <w:rsid w:val="00B73265"/>
    <w:rsid w:val="00B73E7C"/>
    <w:rsid w:val="00B744B0"/>
    <w:rsid w:val="00B74E49"/>
    <w:rsid w:val="00B75543"/>
    <w:rsid w:val="00B75DA8"/>
    <w:rsid w:val="00B76155"/>
    <w:rsid w:val="00B77116"/>
    <w:rsid w:val="00B84356"/>
    <w:rsid w:val="00B85F2A"/>
    <w:rsid w:val="00B86912"/>
    <w:rsid w:val="00B86CF2"/>
    <w:rsid w:val="00B875A8"/>
    <w:rsid w:val="00B910D6"/>
    <w:rsid w:val="00B96362"/>
    <w:rsid w:val="00B966A2"/>
    <w:rsid w:val="00B969BD"/>
    <w:rsid w:val="00BA08E0"/>
    <w:rsid w:val="00BA1A23"/>
    <w:rsid w:val="00BA242B"/>
    <w:rsid w:val="00BA3F4C"/>
    <w:rsid w:val="00BA45F5"/>
    <w:rsid w:val="00BA4C2B"/>
    <w:rsid w:val="00BA58BF"/>
    <w:rsid w:val="00BA5B26"/>
    <w:rsid w:val="00BA5EE1"/>
    <w:rsid w:val="00BA67C3"/>
    <w:rsid w:val="00BA74CF"/>
    <w:rsid w:val="00BA7536"/>
    <w:rsid w:val="00BB0AAC"/>
    <w:rsid w:val="00BB0B0B"/>
    <w:rsid w:val="00BB47FD"/>
    <w:rsid w:val="00BB4DEC"/>
    <w:rsid w:val="00BB6355"/>
    <w:rsid w:val="00BB6DF2"/>
    <w:rsid w:val="00BB6ED5"/>
    <w:rsid w:val="00BC08D6"/>
    <w:rsid w:val="00BC0AD5"/>
    <w:rsid w:val="00BC153A"/>
    <w:rsid w:val="00BC3CD4"/>
    <w:rsid w:val="00BC4EDC"/>
    <w:rsid w:val="00BC54A7"/>
    <w:rsid w:val="00BC5AE2"/>
    <w:rsid w:val="00BC651F"/>
    <w:rsid w:val="00BD2B36"/>
    <w:rsid w:val="00BD38BA"/>
    <w:rsid w:val="00BD40B1"/>
    <w:rsid w:val="00BD4262"/>
    <w:rsid w:val="00BD5A29"/>
    <w:rsid w:val="00BE0743"/>
    <w:rsid w:val="00BE0CA4"/>
    <w:rsid w:val="00BE484D"/>
    <w:rsid w:val="00BE5A64"/>
    <w:rsid w:val="00BE5F46"/>
    <w:rsid w:val="00BE75E5"/>
    <w:rsid w:val="00BF04F9"/>
    <w:rsid w:val="00BF262F"/>
    <w:rsid w:val="00BF36B4"/>
    <w:rsid w:val="00BF50EA"/>
    <w:rsid w:val="00BF726E"/>
    <w:rsid w:val="00C0165D"/>
    <w:rsid w:val="00C01962"/>
    <w:rsid w:val="00C031A4"/>
    <w:rsid w:val="00C03A9B"/>
    <w:rsid w:val="00C05967"/>
    <w:rsid w:val="00C05D39"/>
    <w:rsid w:val="00C05E47"/>
    <w:rsid w:val="00C06375"/>
    <w:rsid w:val="00C06B10"/>
    <w:rsid w:val="00C06F57"/>
    <w:rsid w:val="00C07D6B"/>
    <w:rsid w:val="00C11201"/>
    <w:rsid w:val="00C11C96"/>
    <w:rsid w:val="00C12176"/>
    <w:rsid w:val="00C12E15"/>
    <w:rsid w:val="00C14618"/>
    <w:rsid w:val="00C147B4"/>
    <w:rsid w:val="00C17A5B"/>
    <w:rsid w:val="00C17CE0"/>
    <w:rsid w:val="00C229DA"/>
    <w:rsid w:val="00C23432"/>
    <w:rsid w:val="00C23536"/>
    <w:rsid w:val="00C23851"/>
    <w:rsid w:val="00C2429F"/>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71F9"/>
    <w:rsid w:val="00C37B63"/>
    <w:rsid w:val="00C40BF8"/>
    <w:rsid w:val="00C42431"/>
    <w:rsid w:val="00C4266E"/>
    <w:rsid w:val="00C4335D"/>
    <w:rsid w:val="00C43E82"/>
    <w:rsid w:val="00C44AA8"/>
    <w:rsid w:val="00C4509A"/>
    <w:rsid w:val="00C45784"/>
    <w:rsid w:val="00C462AD"/>
    <w:rsid w:val="00C51167"/>
    <w:rsid w:val="00C516B9"/>
    <w:rsid w:val="00C5438F"/>
    <w:rsid w:val="00C551A0"/>
    <w:rsid w:val="00C55E11"/>
    <w:rsid w:val="00C57E6F"/>
    <w:rsid w:val="00C57EC8"/>
    <w:rsid w:val="00C607C5"/>
    <w:rsid w:val="00C63214"/>
    <w:rsid w:val="00C64143"/>
    <w:rsid w:val="00C65124"/>
    <w:rsid w:val="00C651ED"/>
    <w:rsid w:val="00C6550B"/>
    <w:rsid w:val="00C66181"/>
    <w:rsid w:val="00C7002F"/>
    <w:rsid w:val="00C7114A"/>
    <w:rsid w:val="00C717C2"/>
    <w:rsid w:val="00C71910"/>
    <w:rsid w:val="00C7469C"/>
    <w:rsid w:val="00C74ED5"/>
    <w:rsid w:val="00C75527"/>
    <w:rsid w:val="00C757A9"/>
    <w:rsid w:val="00C81CCF"/>
    <w:rsid w:val="00C82028"/>
    <w:rsid w:val="00C82193"/>
    <w:rsid w:val="00C84FD8"/>
    <w:rsid w:val="00C85A7B"/>
    <w:rsid w:val="00C85AA9"/>
    <w:rsid w:val="00C86AF8"/>
    <w:rsid w:val="00C8704A"/>
    <w:rsid w:val="00C87354"/>
    <w:rsid w:val="00C947DE"/>
    <w:rsid w:val="00C95409"/>
    <w:rsid w:val="00C96FEB"/>
    <w:rsid w:val="00C972AE"/>
    <w:rsid w:val="00C97D4D"/>
    <w:rsid w:val="00CA0708"/>
    <w:rsid w:val="00CA1E8E"/>
    <w:rsid w:val="00CA37DD"/>
    <w:rsid w:val="00CA4D7D"/>
    <w:rsid w:val="00CA5C9E"/>
    <w:rsid w:val="00CB0495"/>
    <w:rsid w:val="00CB1C10"/>
    <w:rsid w:val="00CB1E0C"/>
    <w:rsid w:val="00CB2067"/>
    <w:rsid w:val="00CB434A"/>
    <w:rsid w:val="00CB451D"/>
    <w:rsid w:val="00CB556B"/>
    <w:rsid w:val="00CB6545"/>
    <w:rsid w:val="00CC1C2E"/>
    <w:rsid w:val="00CC1CEA"/>
    <w:rsid w:val="00CC1FD2"/>
    <w:rsid w:val="00CC3A8C"/>
    <w:rsid w:val="00CC47B5"/>
    <w:rsid w:val="00CC4FF4"/>
    <w:rsid w:val="00CC7054"/>
    <w:rsid w:val="00CC7A3B"/>
    <w:rsid w:val="00CD00AC"/>
    <w:rsid w:val="00CD1AE5"/>
    <w:rsid w:val="00CD1D98"/>
    <w:rsid w:val="00CD1FFE"/>
    <w:rsid w:val="00CD2A38"/>
    <w:rsid w:val="00CD4791"/>
    <w:rsid w:val="00CD763C"/>
    <w:rsid w:val="00CE09B8"/>
    <w:rsid w:val="00CE0FAC"/>
    <w:rsid w:val="00CE1231"/>
    <w:rsid w:val="00CE16A8"/>
    <w:rsid w:val="00CE25E7"/>
    <w:rsid w:val="00CE35E0"/>
    <w:rsid w:val="00CE3C53"/>
    <w:rsid w:val="00CE5CAF"/>
    <w:rsid w:val="00CE6182"/>
    <w:rsid w:val="00CE6BA8"/>
    <w:rsid w:val="00CE74AD"/>
    <w:rsid w:val="00CF17C1"/>
    <w:rsid w:val="00CF4688"/>
    <w:rsid w:val="00CF49C8"/>
    <w:rsid w:val="00CF55CF"/>
    <w:rsid w:val="00CF700B"/>
    <w:rsid w:val="00D020FB"/>
    <w:rsid w:val="00D022BD"/>
    <w:rsid w:val="00D05592"/>
    <w:rsid w:val="00D06E5E"/>
    <w:rsid w:val="00D10487"/>
    <w:rsid w:val="00D11D0F"/>
    <w:rsid w:val="00D12C14"/>
    <w:rsid w:val="00D14327"/>
    <w:rsid w:val="00D14E18"/>
    <w:rsid w:val="00D16447"/>
    <w:rsid w:val="00D204A3"/>
    <w:rsid w:val="00D20928"/>
    <w:rsid w:val="00D20CB0"/>
    <w:rsid w:val="00D21841"/>
    <w:rsid w:val="00D23964"/>
    <w:rsid w:val="00D24596"/>
    <w:rsid w:val="00D250F9"/>
    <w:rsid w:val="00D25B95"/>
    <w:rsid w:val="00D25F58"/>
    <w:rsid w:val="00D25F71"/>
    <w:rsid w:val="00D26832"/>
    <w:rsid w:val="00D27C85"/>
    <w:rsid w:val="00D31035"/>
    <w:rsid w:val="00D3212B"/>
    <w:rsid w:val="00D3258A"/>
    <w:rsid w:val="00D3266E"/>
    <w:rsid w:val="00D32EE9"/>
    <w:rsid w:val="00D33081"/>
    <w:rsid w:val="00D35132"/>
    <w:rsid w:val="00D35B64"/>
    <w:rsid w:val="00D35C31"/>
    <w:rsid w:val="00D36D61"/>
    <w:rsid w:val="00D403A4"/>
    <w:rsid w:val="00D40DE8"/>
    <w:rsid w:val="00D41136"/>
    <w:rsid w:val="00D41DC7"/>
    <w:rsid w:val="00D42E3E"/>
    <w:rsid w:val="00D43656"/>
    <w:rsid w:val="00D46119"/>
    <w:rsid w:val="00D51D00"/>
    <w:rsid w:val="00D524E2"/>
    <w:rsid w:val="00D53ABC"/>
    <w:rsid w:val="00D54A80"/>
    <w:rsid w:val="00D54D38"/>
    <w:rsid w:val="00D550D7"/>
    <w:rsid w:val="00D554C0"/>
    <w:rsid w:val="00D55D91"/>
    <w:rsid w:val="00D56FDC"/>
    <w:rsid w:val="00D57BEC"/>
    <w:rsid w:val="00D60293"/>
    <w:rsid w:val="00D6072C"/>
    <w:rsid w:val="00D626F0"/>
    <w:rsid w:val="00D650C6"/>
    <w:rsid w:val="00D656C8"/>
    <w:rsid w:val="00D66874"/>
    <w:rsid w:val="00D679ED"/>
    <w:rsid w:val="00D700B3"/>
    <w:rsid w:val="00D70871"/>
    <w:rsid w:val="00D708ED"/>
    <w:rsid w:val="00D74082"/>
    <w:rsid w:val="00D74424"/>
    <w:rsid w:val="00D75074"/>
    <w:rsid w:val="00D76319"/>
    <w:rsid w:val="00D765D7"/>
    <w:rsid w:val="00D776D8"/>
    <w:rsid w:val="00D803F2"/>
    <w:rsid w:val="00D83A7E"/>
    <w:rsid w:val="00D8423E"/>
    <w:rsid w:val="00D845D6"/>
    <w:rsid w:val="00D84C4E"/>
    <w:rsid w:val="00D85E87"/>
    <w:rsid w:val="00D873A4"/>
    <w:rsid w:val="00D87BC1"/>
    <w:rsid w:val="00D87CC2"/>
    <w:rsid w:val="00D913CE"/>
    <w:rsid w:val="00D9268B"/>
    <w:rsid w:val="00D92CC4"/>
    <w:rsid w:val="00D93676"/>
    <w:rsid w:val="00D95432"/>
    <w:rsid w:val="00D95AB1"/>
    <w:rsid w:val="00D969D2"/>
    <w:rsid w:val="00D96BEF"/>
    <w:rsid w:val="00DA3C75"/>
    <w:rsid w:val="00DA40B7"/>
    <w:rsid w:val="00DA4475"/>
    <w:rsid w:val="00DA4700"/>
    <w:rsid w:val="00DA49BD"/>
    <w:rsid w:val="00DA52CC"/>
    <w:rsid w:val="00DA744F"/>
    <w:rsid w:val="00DB2899"/>
    <w:rsid w:val="00DB3077"/>
    <w:rsid w:val="00DB3AD9"/>
    <w:rsid w:val="00DB3D06"/>
    <w:rsid w:val="00DB3DAF"/>
    <w:rsid w:val="00DB562F"/>
    <w:rsid w:val="00DB6442"/>
    <w:rsid w:val="00DB7CD3"/>
    <w:rsid w:val="00DB7F21"/>
    <w:rsid w:val="00DC0149"/>
    <w:rsid w:val="00DC32C3"/>
    <w:rsid w:val="00DC7896"/>
    <w:rsid w:val="00DC7ACB"/>
    <w:rsid w:val="00DC7E67"/>
    <w:rsid w:val="00DC7E7F"/>
    <w:rsid w:val="00DD00B1"/>
    <w:rsid w:val="00DD077C"/>
    <w:rsid w:val="00DD0993"/>
    <w:rsid w:val="00DD159E"/>
    <w:rsid w:val="00DD1FB7"/>
    <w:rsid w:val="00DD2D5A"/>
    <w:rsid w:val="00DD3A8E"/>
    <w:rsid w:val="00DD4844"/>
    <w:rsid w:val="00DD7E2D"/>
    <w:rsid w:val="00DE0844"/>
    <w:rsid w:val="00DE0C7F"/>
    <w:rsid w:val="00DE2090"/>
    <w:rsid w:val="00DE236C"/>
    <w:rsid w:val="00DE2D4D"/>
    <w:rsid w:val="00DE333C"/>
    <w:rsid w:val="00DE5C17"/>
    <w:rsid w:val="00DE5DA3"/>
    <w:rsid w:val="00DE73E9"/>
    <w:rsid w:val="00DE7BBB"/>
    <w:rsid w:val="00DE7BE8"/>
    <w:rsid w:val="00DF17B5"/>
    <w:rsid w:val="00DF2054"/>
    <w:rsid w:val="00DF2F2E"/>
    <w:rsid w:val="00DF3264"/>
    <w:rsid w:val="00DF3ADA"/>
    <w:rsid w:val="00DF4214"/>
    <w:rsid w:val="00DF42ED"/>
    <w:rsid w:val="00DF4D03"/>
    <w:rsid w:val="00DF51FE"/>
    <w:rsid w:val="00DF591C"/>
    <w:rsid w:val="00DF64EA"/>
    <w:rsid w:val="00DF7A12"/>
    <w:rsid w:val="00E002E2"/>
    <w:rsid w:val="00E046B6"/>
    <w:rsid w:val="00E046BB"/>
    <w:rsid w:val="00E05224"/>
    <w:rsid w:val="00E05B7D"/>
    <w:rsid w:val="00E0773C"/>
    <w:rsid w:val="00E119B7"/>
    <w:rsid w:val="00E123F0"/>
    <w:rsid w:val="00E12A48"/>
    <w:rsid w:val="00E130DD"/>
    <w:rsid w:val="00E133B7"/>
    <w:rsid w:val="00E14245"/>
    <w:rsid w:val="00E142EB"/>
    <w:rsid w:val="00E14F89"/>
    <w:rsid w:val="00E15DF7"/>
    <w:rsid w:val="00E2147B"/>
    <w:rsid w:val="00E21F03"/>
    <w:rsid w:val="00E22866"/>
    <w:rsid w:val="00E2344C"/>
    <w:rsid w:val="00E23D97"/>
    <w:rsid w:val="00E23FEF"/>
    <w:rsid w:val="00E24C67"/>
    <w:rsid w:val="00E24EDC"/>
    <w:rsid w:val="00E24F21"/>
    <w:rsid w:val="00E27D21"/>
    <w:rsid w:val="00E3012D"/>
    <w:rsid w:val="00E301C0"/>
    <w:rsid w:val="00E31082"/>
    <w:rsid w:val="00E310CD"/>
    <w:rsid w:val="00E31E66"/>
    <w:rsid w:val="00E32184"/>
    <w:rsid w:val="00E32449"/>
    <w:rsid w:val="00E32E3A"/>
    <w:rsid w:val="00E332DA"/>
    <w:rsid w:val="00E335A7"/>
    <w:rsid w:val="00E34ADB"/>
    <w:rsid w:val="00E4218D"/>
    <w:rsid w:val="00E4262D"/>
    <w:rsid w:val="00E4301F"/>
    <w:rsid w:val="00E4465A"/>
    <w:rsid w:val="00E45277"/>
    <w:rsid w:val="00E45D3A"/>
    <w:rsid w:val="00E46C80"/>
    <w:rsid w:val="00E47A53"/>
    <w:rsid w:val="00E5083F"/>
    <w:rsid w:val="00E50B96"/>
    <w:rsid w:val="00E50E74"/>
    <w:rsid w:val="00E51442"/>
    <w:rsid w:val="00E52A62"/>
    <w:rsid w:val="00E52CA2"/>
    <w:rsid w:val="00E53555"/>
    <w:rsid w:val="00E53736"/>
    <w:rsid w:val="00E53E3D"/>
    <w:rsid w:val="00E553A0"/>
    <w:rsid w:val="00E55762"/>
    <w:rsid w:val="00E56063"/>
    <w:rsid w:val="00E5613F"/>
    <w:rsid w:val="00E60494"/>
    <w:rsid w:val="00E60E15"/>
    <w:rsid w:val="00E61F23"/>
    <w:rsid w:val="00E6214B"/>
    <w:rsid w:val="00E6240A"/>
    <w:rsid w:val="00E65A15"/>
    <w:rsid w:val="00E67A49"/>
    <w:rsid w:val="00E70900"/>
    <w:rsid w:val="00E70CF1"/>
    <w:rsid w:val="00E71868"/>
    <w:rsid w:val="00E7203C"/>
    <w:rsid w:val="00E73B2E"/>
    <w:rsid w:val="00E74473"/>
    <w:rsid w:val="00E75FE2"/>
    <w:rsid w:val="00E763F7"/>
    <w:rsid w:val="00E7721C"/>
    <w:rsid w:val="00E77BA9"/>
    <w:rsid w:val="00E80AA8"/>
    <w:rsid w:val="00E82E4E"/>
    <w:rsid w:val="00E844E0"/>
    <w:rsid w:val="00E852CA"/>
    <w:rsid w:val="00E86108"/>
    <w:rsid w:val="00E86ED1"/>
    <w:rsid w:val="00E87122"/>
    <w:rsid w:val="00E8736F"/>
    <w:rsid w:val="00E87880"/>
    <w:rsid w:val="00E90A0A"/>
    <w:rsid w:val="00E91B3B"/>
    <w:rsid w:val="00E91D1F"/>
    <w:rsid w:val="00E91E46"/>
    <w:rsid w:val="00E92AD3"/>
    <w:rsid w:val="00E92C63"/>
    <w:rsid w:val="00E94014"/>
    <w:rsid w:val="00E9547B"/>
    <w:rsid w:val="00E95706"/>
    <w:rsid w:val="00E95E67"/>
    <w:rsid w:val="00EA021D"/>
    <w:rsid w:val="00EA1083"/>
    <w:rsid w:val="00EA117B"/>
    <w:rsid w:val="00EA13CA"/>
    <w:rsid w:val="00EA2083"/>
    <w:rsid w:val="00EA22BC"/>
    <w:rsid w:val="00EA2359"/>
    <w:rsid w:val="00EA24A8"/>
    <w:rsid w:val="00EA2ACE"/>
    <w:rsid w:val="00EA40E1"/>
    <w:rsid w:val="00EA64EC"/>
    <w:rsid w:val="00EA664A"/>
    <w:rsid w:val="00EB0375"/>
    <w:rsid w:val="00EB0892"/>
    <w:rsid w:val="00EB1A3A"/>
    <w:rsid w:val="00EB36D5"/>
    <w:rsid w:val="00EB3ECE"/>
    <w:rsid w:val="00EC02A2"/>
    <w:rsid w:val="00EC0F05"/>
    <w:rsid w:val="00EC16AB"/>
    <w:rsid w:val="00EC284A"/>
    <w:rsid w:val="00EC3EC0"/>
    <w:rsid w:val="00EC65F5"/>
    <w:rsid w:val="00EC6ACA"/>
    <w:rsid w:val="00EC6B28"/>
    <w:rsid w:val="00EC7613"/>
    <w:rsid w:val="00EC7CFC"/>
    <w:rsid w:val="00ED3B67"/>
    <w:rsid w:val="00ED489B"/>
    <w:rsid w:val="00ED60E7"/>
    <w:rsid w:val="00ED635F"/>
    <w:rsid w:val="00ED6E54"/>
    <w:rsid w:val="00ED6F45"/>
    <w:rsid w:val="00ED7404"/>
    <w:rsid w:val="00EE02E7"/>
    <w:rsid w:val="00EE148B"/>
    <w:rsid w:val="00EE248A"/>
    <w:rsid w:val="00EE382B"/>
    <w:rsid w:val="00EE3A9C"/>
    <w:rsid w:val="00EE4E88"/>
    <w:rsid w:val="00EE5DBB"/>
    <w:rsid w:val="00EE6F4F"/>
    <w:rsid w:val="00EF04BF"/>
    <w:rsid w:val="00EF0637"/>
    <w:rsid w:val="00EF0992"/>
    <w:rsid w:val="00EF1C9C"/>
    <w:rsid w:val="00EF2844"/>
    <w:rsid w:val="00EF2E1D"/>
    <w:rsid w:val="00EF5FE8"/>
    <w:rsid w:val="00EF6059"/>
    <w:rsid w:val="00EF6396"/>
    <w:rsid w:val="00EF6860"/>
    <w:rsid w:val="00EF6A33"/>
    <w:rsid w:val="00EF6B12"/>
    <w:rsid w:val="00EF6DB2"/>
    <w:rsid w:val="00EF74F3"/>
    <w:rsid w:val="00EF76C3"/>
    <w:rsid w:val="00F00383"/>
    <w:rsid w:val="00F006DB"/>
    <w:rsid w:val="00F016F6"/>
    <w:rsid w:val="00F0254A"/>
    <w:rsid w:val="00F02DB9"/>
    <w:rsid w:val="00F030D8"/>
    <w:rsid w:val="00F0642F"/>
    <w:rsid w:val="00F064E0"/>
    <w:rsid w:val="00F066EB"/>
    <w:rsid w:val="00F06717"/>
    <w:rsid w:val="00F0705D"/>
    <w:rsid w:val="00F07E05"/>
    <w:rsid w:val="00F13CE6"/>
    <w:rsid w:val="00F13FCF"/>
    <w:rsid w:val="00F14202"/>
    <w:rsid w:val="00F150A5"/>
    <w:rsid w:val="00F15237"/>
    <w:rsid w:val="00F15887"/>
    <w:rsid w:val="00F15D69"/>
    <w:rsid w:val="00F1792E"/>
    <w:rsid w:val="00F17AC8"/>
    <w:rsid w:val="00F2008C"/>
    <w:rsid w:val="00F20795"/>
    <w:rsid w:val="00F2105B"/>
    <w:rsid w:val="00F2116C"/>
    <w:rsid w:val="00F21723"/>
    <w:rsid w:val="00F21EDD"/>
    <w:rsid w:val="00F234D2"/>
    <w:rsid w:val="00F25B4A"/>
    <w:rsid w:val="00F25F8A"/>
    <w:rsid w:val="00F26367"/>
    <w:rsid w:val="00F26519"/>
    <w:rsid w:val="00F268C8"/>
    <w:rsid w:val="00F26CD2"/>
    <w:rsid w:val="00F26DBC"/>
    <w:rsid w:val="00F26E05"/>
    <w:rsid w:val="00F279F7"/>
    <w:rsid w:val="00F27C11"/>
    <w:rsid w:val="00F27E41"/>
    <w:rsid w:val="00F30677"/>
    <w:rsid w:val="00F30B2B"/>
    <w:rsid w:val="00F30E81"/>
    <w:rsid w:val="00F30FF5"/>
    <w:rsid w:val="00F3221D"/>
    <w:rsid w:val="00F32DA8"/>
    <w:rsid w:val="00F3354B"/>
    <w:rsid w:val="00F33C4F"/>
    <w:rsid w:val="00F342E4"/>
    <w:rsid w:val="00F36DFE"/>
    <w:rsid w:val="00F40B2D"/>
    <w:rsid w:val="00F41322"/>
    <w:rsid w:val="00F414A2"/>
    <w:rsid w:val="00F42338"/>
    <w:rsid w:val="00F435E9"/>
    <w:rsid w:val="00F4391F"/>
    <w:rsid w:val="00F452DF"/>
    <w:rsid w:val="00F45646"/>
    <w:rsid w:val="00F46D60"/>
    <w:rsid w:val="00F474F1"/>
    <w:rsid w:val="00F47D39"/>
    <w:rsid w:val="00F509D2"/>
    <w:rsid w:val="00F5235E"/>
    <w:rsid w:val="00F5447D"/>
    <w:rsid w:val="00F551BF"/>
    <w:rsid w:val="00F564ED"/>
    <w:rsid w:val="00F57BD0"/>
    <w:rsid w:val="00F60872"/>
    <w:rsid w:val="00F6121B"/>
    <w:rsid w:val="00F61ACC"/>
    <w:rsid w:val="00F63AF8"/>
    <w:rsid w:val="00F64063"/>
    <w:rsid w:val="00F646C8"/>
    <w:rsid w:val="00F650B9"/>
    <w:rsid w:val="00F65320"/>
    <w:rsid w:val="00F65428"/>
    <w:rsid w:val="00F65B23"/>
    <w:rsid w:val="00F66A19"/>
    <w:rsid w:val="00F66E9C"/>
    <w:rsid w:val="00F674A5"/>
    <w:rsid w:val="00F70F85"/>
    <w:rsid w:val="00F73BC4"/>
    <w:rsid w:val="00F74054"/>
    <w:rsid w:val="00F74C5A"/>
    <w:rsid w:val="00F74D71"/>
    <w:rsid w:val="00F759EA"/>
    <w:rsid w:val="00F75E37"/>
    <w:rsid w:val="00F76A27"/>
    <w:rsid w:val="00F814B6"/>
    <w:rsid w:val="00F81734"/>
    <w:rsid w:val="00F817B5"/>
    <w:rsid w:val="00F82DEA"/>
    <w:rsid w:val="00F82ED5"/>
    <w:rsid w:val="00F83919"/>
    <w:rsid w:val="00F83C8B"/>
    <w:rsid w:val="00F847BC"/>
    <w:rsid w:val="00F84865"/>
    <w:rsid w:val="00F84D30"/>
    <w:rsid w:val="00F86F27"/>
    <w:rsid w:val="00F876AE"/>
    <w:rsid w:val="00F90621"/>
    <w:rsid w:val="00F912B3"/>
    <w:rsid w:val="00F91470"/>
    <w:rsid w:val="00F9367E"/>
    <w:rsid w:val="00F94081"/>
    <w:rsid w:val="00F9551C"/>
    <w:rsid w:val="00F968A0"/>
    <w:rsid w:val="00F96D4C"/>
    <w:rsid w:val="00F972B3"/>
    <w:rsid w:val="00F97A37"/>
    <w:rsid w:val="00FA3244"/>
    <w:rsid w:val="00FA400D"/>
    <w:rsid w:val="00FA49E4"/>
    <w:rsid w:val="00FA4AE2"/>
    <w:rsid w:val="00FA7A77"/>
    <w:rsid w:val="00FB0210"/>
    <w:rsid w:val="00FB132B"/>
    <w:rsid w:val="00FB21F8"/>
    <w:rsid w:val="00FB23AD"/>
    <w:rsid w:val="00FB30C3"/>
    <w:rsid w:val="00FB3442"/>
    <w:rsid w:val="00FB4BD1"/>
    <w:rsid w:val="00FB5725"/>
    <w:rsid w:val="00FB778E"/>
    <w:rsid w:val="00FB7E0B"/>
    <w:rsid w:val="00FC0A46"/>
    <w:rsid w:val="00FC16FC"/>
    <w:rsid w:val="00FC191A"/>
    <w:rsid w:val="00FC1D53"/>
    <w:rsid w:val="00FC2996"/>
    <w:rsid w:val="00FC3D97"/>
    <w:rsid w:val="00FC4D74"/>
    <w:rsid w:val="00FC56E3"/>
    <w:rsid w:val="00FC59D2"/>
    <w:rsid w:val="00FC6B32"/>
    <w:rsid w:val="00FC7A10"/>
    <w:rsid w:val="00FD3AE2"/>
    <w:rsid w:val="00FD3E68"/>
    <w:rsid w:val="00FD61F3"/>
    <w:rsid w:val="00FD7507"/>
    <w:rsid w:val="00FD7B5B"/>
    <w:rsid w:val="00FE0BF5"/>
    <w:rsid w:val="00FE2C21"/>
    <w:rsid w:val="00FE3D04"/>
    <w:rsid w:val="00FE4B58"/>
    <w:rsid w:val="00FE4C19"/>
    <w:rsid w:val="00FE6D7C"/>
    <w:rsid w:val="00FE6E67"/>
    <w:rsid w:val="00FF0132"/>
    <w:rsid w:val="00FF1209"/>
    <w:rsid w:val="00FF1F0B"/>
    <w:rsid w:val="00FF2822"/>
    <w:rsid w:val="00FF444F"/>
    <w:rsid w:val="00FF4C12"/>
    <w:rsid w:val="00FF75ED"/>
    <w:rsid w:val="041D5754"/>
    <w:rsid w:val="042794BE"/>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8CD048"/>
    <w:rsid w:val="2C2E352D"/>
    <w:rsid w:val="2EDE68EE"/>
    <w:rsid w:val="33DCFB9F"/>
    <w:rsid w:val="36B9CCA8"/>
    <w:rsid w:val="4268955F"/>
    <w:rsid w:val="42E27F4A"/>
    <w:rsid w:val="4B36F1ED"/>
    <w:rsid w:val="4D3A0645"/>
    <w:rsid w:val="5D817EB2"/>
    <w:rsid w:val="60C4F4A6"/>
    <w:rsid w:val="61078DB5"/>
    <w:rsid w:val="637AD4AC"/>
    <w:rsid w:val="6A2CB59D"/>
    <w:rsid w:val="70273861"/>
    <w:rsid w:val="7148F4F5"/>
    <w:rsid w:val="721D1437"/>
    <w:rsid w:val="7653558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8AE0FD6A-EF98-4609-9D6C-89AAFFBF6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リスト段落,—ñ弌’i,列表段,Task Body"/>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16898398">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DDC5FD-0256-4CA6-A1B9-DBCA1E8AD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4394</TotalTime>
  <Pages>4</Pages>
  <Words>1268</Words>
  <Characters>7233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 Horng</cp:lastModifiedBy>
  <cp:revision>329</cp:revision>
  <cp:lastPrinted>2002-04-23T09:10:00Z</cp:lastPrinted>
  <dcterms:created xsi:type="dcterms:W3CDTF">2021-10-01T17:23:00Z</dcterms:created>
  <dcterms:modified xsi:type="dcterms:W3CDTF">2022-04-29T16:12:00Z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